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425A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126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 Верховно</w:t>
      </w:r>
      <w:r>
        <w:rPr>
          <w:rFonts w:ascii="Times New Roman" w:hAnsi="Times New Roman"/>
          <w:b w:val="0"/>
          <w:color w:val="000000"/>
          <w:sz w:val="28"/>
        </w:rPr>
        <w:t>м Суде РФ)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Верховный Суд Российской Федерации является высшим судебным органом по гражданским делам, разрешению экономических споров, уголовным, административным и иным делам, подсудным судам</w:t>
      </w:r>
      <w:r>
        <w:rPr>
          <w:rFonts w:ascii="Times New Roman" w:hAnsi="Times New Roman"/>
          <w:color w:val="000000"/>
          <w:sz w:val="28"/>
          <w:u w:val="none"/>
        </w:rPr>
        <w:t> </w:t>
      </w:r>
      <w:r>
        <w:rPr>
          <w:rFonts w:ascii="Times New Roman" w:hAnsi="Times New Roman"/>
          <w:b w:val="1"/>
          <w:color w:val="000000"/>
          <w:sz w:val="28"/>
          <w:u w:val="none"/>
        </w:rPr>
        <w:t>общей юрисдикции и арбитражным судам,</w:t>
      </w:r>
      <w:r>
        <w:rPr>
          <w:rFonts w:ascii="Times New Roman" w:hAnsi="Times New Roman"/>
          <w:color w:val="000000"/>
          <w:sz w:val="28"/>
        </w:rPr>
        <w:t xml:space="preserve"> образованным в соответствии с федеральным конституционным законом </w:t>
      </w:r>
      <w:r>
        <w:rPr>
          <w:rFonts w:ascii="Times New Roman" w:hAnsi="Times New Roman"/>
          <w:b w:val="1"/>
          <w:color w:val="000000"/>
          <w:sz w:val="28"/>
          <w:u w:val="none"/>
        </w:rPr>
        <w:t>и осуществляющим судебную власть посредством гражданского, арбитражного, административного и уголовного судопроизводства. Верховный Суд Российской Федерации</w:t>
      </w:r>
      <w:r>
        <w:rPr>
          <w:rFonts w:ascii="Times New Roman" w:hAnsi="Times New Roman"/>
          <w:color w:val="000000"/>
          <w:sz w:val="28"/>
        </w:rPr>
        <w:t> осуществляет в предусмотренных федеральным законом процессуальных формах судебный надзор за деятельностью судов </w:t>
      </w:r>
      <w:r>
        <w:rPr>
          <w:rFonts w:ascii="Times New Roman" w:hAnsi="Times New Roman"/>
          <w:b w:val="1"/>
          <w:color w:val="000000"/>
          <w:sz w:val="28"/>
          <w:u w:val="none"/>
        </w:rPr>
        <w:t>общей юрисдикции и арбитражных судов</w:t>
      </w:r>
      <w:r>
        <w:rPr>
          <w:rFonts w:ascii="Times New Roman" w:hAnsi="Times New Roman"/>
          <w:color w:val="000000"/>
          <w:sz w:val="28"/>
        </w:rPr>
        <w:t> и дает разъяснения по вопросам судебной практики.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