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59B58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rPr>
      </w:pPr>
      <w:r>
        <w:rPr>
          <w:rFonts w:ascii="Times New Roman" w:hAnsi="Times New Roman"/>
          <w:b w:val="1"/>
          <w:color w:val="000000"/>
          <w:sz w:val="28"/>
        </w:rPr>
        <w:t>Статья 129</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0"/>
          <w:color w:val="000000"/>
          <w:sz w:val="28"/>
        </w:rPr>
      </w:pPr>
      <w:r>
        <w:rPr>
          <w:rFonts w:ascii="Times New Roman" w:hAnsi="Times New Roman"/>
          <w:b w:val="0"/>
          <w:color w:val="000000"/>
          <w:sz w:val="28"/>
        </w:rPr>
        <w:t>(О прокуратуре РФ)</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1. </w:t>
      </w:r>
      <w:r>
        <w:rPr>
          <w:rFonts w:ascii="Times New Roman" w:hAnsi="Times New Roman"/>
          <w:b w:val="1"/>
          <w:color w:val="000000"/>
          <w:sz w:val="28"/>
          <w:u w:val="none"/>
        </w:rPr>
        <w:t>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w:t>
      </w:r>
      <w:r>
        <w:rPr>
          <w:rFonts w:ascii="Times New Roman" w:hAnsi="Times New Roman"/>
          <w:color w:val="000000"/>
          <w:sz w:val="28"/>
        </w:rPr>
        <w:t>Полномочия </w:t>
      </w:r>
      <w:r>
        <w:rPr>
          <w:rFonts w:ascii="Times New Roman" w:hAnsi="Times New Roman"/>
          <w:b w:val="1"/>
          <w:color w:val="000000"/>
          <w:sz w:val="28"/>
          <w:u w:val="none"/>
        </w:rPr>
        <w:t>и функции</w:t>
      </w:r>
      <w:r>
        <w:rPr>
          <w:rFonts w:ascii="Times New Roman" w:hAnsi="Times New Roman"/>
          <w:color w:val="000000"/>
          <w:sz w:val="28"/>
        </w:rPr>
        <w:t> прокуратуры Российской Федерации, ее организация и порядок деятельности определяются федеральным законом.</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single"/>
        </w:rPr>
      </w:pPr>
      <w:r>
        <w:rPr>
          <w:rFonts w:ascii="Times New Roman" w:hAnsi="Times New Roman"/>
          <w:color w:val="000000"/>
          <w:sz w:val="28"/>
        </w:rPr>
        <w:t>3. Генеральный прокурор Российской Федерации, заместители Генерального прокурора Российской Федерации назначаются на должность </w:t>
      </w:r>
      <w:r>
        <w:rPr>
          <w:rFonts w:ascii="Times New Roman" w:hAnsi="Times New Roman"/>
          <w:b w:val="1"/>
          <w:color w:val="000000"/>
          <w:sz w:val="28"/>
          <w:u w:val="none"/>
        </w:rPr>
        <w:t>после консультаций с Советом Федерации</w:t>
      </w:r>
      <w:r>
        <w:rPr>
          <w:rFonts w:ascii="Times New Roman" w:hAnsi="Times New Roman"/>
          <w:color w:val="000000"/>
          <w:sz w:val="28"/>
        </w:rPr>
        <w:t> и освобождаются от должности </w:t>
      </w:r>
      <w:r>
        <w:rPr>
          <w:rFonts w:ascii="Times New Roman" w:hAnsi="Times New Roman"/>
          <w:b w:val="1"/>
          <w:color w:val="000000"/>
          <w:sz w:val="28"/>
          <w:u w:val="none"/>
        </w:rPr>
        <w:t>Президентом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4. Прокуроры субъектов Российской Федерации,</w:t>
      </w:r>
      <w:r>
        <w:rPr>
          <w:rFonts w:ascii="Times New Roman" w:hAnsi="Times New Roman"/>
          <w:color w:val="000000"/>
          <w:sz w:val="28"/>
          <w:u w:val="none"/>
        </w:rPr>
        <w:t> </w:t>
      </w:r>
      <w:r>
        <w:rPr>
          <w:rFonts w:ascii="Times New Roman" w:hAnsi="Times New Roman"/>
          <w:b w:val="1"/>
          <w:color w:val="000000"/>
          <w:sz w:val="28"/>
          <w:u w:val="none"/>
        </w:rPr>
        <w:t>прокуроры военных и других специализированных прокуратур, приравненные к прокурорам субъектов Российской Федерации,</w:t>
      </w:r>
      <w:r>
        <w:rPr>
          <w:rFonts w:ascii="Times New Roman" w:hAnsi="Times New Roman"/>
          <w:color w:val="000000"/>
          <w:sz w:val="28"/>
          <w:u w:val="none"/>
        </w:rPr>
        <w:t> </w:t>
      </w:r>
      <w:r>
        <w:rPr>
          <w:rFonts w:ascii="Times New Roman" w:hAnsi="Times New Roman"/>
          <w:color w:val="000000"/>
          <w:sz w:val="28"/>
        </w:rPr>
        <w:t>назначаются на должность </w:t>
      </w:r>
      <w:r>
        <w:rPr>
          <w:rFonts w:ascii="Times New Roman" w:hAnsi="Times New Roman"/>
          <w:b w:val="1"/>
          <w:color w:val="000000"/>
          <w:sz w:val="28"/>
          <w:u w:val="none"/>
        </w:rPr>
        <w:t>после консультаций с Советом Федерации и освобождаются от должности </w:t>
      </w:r>
      <w:r>
        <w:rPr>
          <w:rFonts w:ascii="Times New Roman" w:hAnsi="Times New Roman"/>
          <w:color w:val="000000"/>
          <w:sz w:val="28"/>
        </w:rPr>
        <w:t>Президентом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color w:val="000000"/>
          <w:sz w:val="28"/>
        </w:rPr>
        <w:t>5. Иные прокуроры </w:t>
      </w:r>
      <w:r>
        <w:rPr>
          <w:rFonts w:ascii="Times New Roman" w:hAnsi="Times New Roman"/>
          <w:b w:val="1"/>
          <w:color w:val="000000"/>
          <w:sz w:val="28"/>
          <w:u w:val="none"/>
        </w:rPr>
        <w:t>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 xml:space="preserve">6. </w:t>
      </w:r>
      <w:r>
        <w:rPr>
          <w:rFonts w:ascii="Times New Roman" w:hAnsi="Times New Roman"/>
          <w:b w:val="1"/>
          <w:color w:val="000000"/>
          <w:sz w:val="28"/>
          <w:u w:val="none"/>
        </w:rPr>
        <w:t>Если иное не предусмотрено федеральным законом</w:t>
      </w:r>
      <w:r>
        <w:rPr>
          <w:rFonts w:ascii="Times New Roman" w:hAnsi="Times New Roman"/>
          <w:color w:val="000000"/>
          <w:sz w:val="28"/>
          <w:u w:val="none"/>
        </w:rPr>
        <w:t>,</w:t>
      </w:r>
      <w:r>
        <w:rPr>
          <w:rFonts w:ascii="Times New Roman" w:hAnsi="Times New Roman"/>
          <w:color w:val="000000"/>
          <w:sz w:val="28"/>
        </w:rPr>
        <w:t>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pPr>
        <w:rPr>
          <w:rFonts w:ascii="Times New Roman" w:hAnsi="Times New Roman"/>
          <w:sz w:val="28"/>
        </w:rPr>
      </w:pPr>
    </w:p>
    <w:sectPr>
      <w:type w:val="nextPage"/>
      <w:pgMar w:left="755" w:right="676"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