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DA8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132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(О правах и обязанностях органов местного самоуправления)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</w:rPr>
        <w:t>1. Органы местного самоуправления самостоятельно управляют муниципальной собственностью, формируют, утверждают и исполняют местный бюджет, </w:t>
      </w:r>
      <w:r>
        <w:rPr>
          <w:rFonts w:ascii="Times New Roman" w:hAnsi="Times New Roman"/>
          <w:b w:val="1"/>
          <w:color w:val="000000"/>
          <w:sz w:val="28"/>
          <w:u w:val="none"/>
        </w:rPr>
        <w:t>вводят</w:t>
      </w:r>
      <w:r>
        <w:rPr>
          <w:rFonts w:ascii="Times New Roman" w:hAnsi="Times New Roman"/>
          <w:color w:val="000000"/>
          <w:sz w:val="28"/>
        </w:rPr>
        <w:t> местные налоги и сборы, решают иные вопросы местного значения, </w:t>
      </w:r>
      <w:r>
        <w:rPr>
          <w:rFonts w:ascii="Times New Roman" w:hAnsi="Times New Roman"/>
          <w:b w:val="1"/>
          <w:color w:val="000000"/>
          <w:sz w:val="28"/>
          <w:u w:val="none"/>
        </w:rPr>
        <w:t>а также в соответствии с федеральным законом обеспечивают в пределах своей компетенции доступность медицинской помощи.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Органы местного самоуправления могут наделяться федеральным законом, </w:t>
      </w:r>
      <w:r>
        <w:rPr>
          <w:rFonts w:ascii="Times New Roman" w:hAnsi="Times New Roman"/>
          <w:b w:val="1"/>
          <w:color w:val="000000"/>
          <w:sz w:val="28"/>
          <w:u w:val="none"/>
        </w:rPr>
        <w:t>законом субъекта Российской Федерации</w:t>
      </w:r>
      <w:r>
        <w:rPr>
          <w:rFonts w:ascii="Times New Roman" w:hAnsi="Times New Roman"/>
          <w:color w:val="000000"/>
          <w:sz w:val="28"/>
        </w:rPr>
        <w:t> отдельными государственными полномочиями </w:t>
      </w:r>
      <w:r>
        <w:rPr>
          <w:rFonts w:ascii="Times New Roman" w:hAnsi="Times New Roman"/>
          <w:b w:val="1"/>
          <w:color w:val="000000"/>
          <w:sz w:val="28"/>
          <w:u w:val="none"/>
        </w:rPr>
        <w:t>при условии передачи </w:t>
      </w:r>
      <w:r>
        <w:rPr>
          <w:rFonts w:ascii="Times New Roman" w:hAnsi="Times New Roman"/>
          <w:color w:val="000000"/>
          <w:sz w:val="28"/>
        </w:rPr>
        <w:t>необходимых для осуществления </w:t>
      </w:r>
      <w:r>
        <w:rPr>
          <w:rFonts w:ascii="Times New Roman" w:hAnsi="Times New Roman"/>
          <w:b w:val="1"/>
          <w:color w:val="000000"/>
          <w:sz w:val="28"/>
          <w:u w:val="none"/>
        </w:rPr>
        <w:t>таких полномочий</w:t>
      </w:r>
      <w:r>
        <w:rPr>
          <w:rFonts w:ascii="Times New Roman" w:hAnsi="Times New Roman"/>
          <w:color w:val="000000"/>
          <w:sz w:val="28"/>
          <w:u w:val="none"/>
        </w:rPr>
        <w:t> </w:t>
      </w:r>
      <w:r>
        <w:rPr>
          <w:rFonts w:ascii="Times New Roman" w:hAnsi="Times New Roman"/>
          <w:color w:val="000000"/>
          <w:sz w:val="28"/>
        </w:rPr>
        <w:t>материальных и финансовых средств. Реализация переданных полномочий подконтрольна государству.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3.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соответствующей территории.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