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95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0"/>
        <w:rPr>
          <w:rFonts w:eastAsia="Times New Roman"/>
          <w:bCs/>
          <w:color w:val="000000"/>
          <w:szCs w:val="28"/>
        </w:rPr>
      </w:pPr>
      <w:r w:rsidRPr="00075396">
        <w:rPr>
          <w:rFonts w:eastAsia="Times New Roman"/>
          <w:bCs/>
          <w:color w:val="000000"/>
          <w:szCs w:val="28"/>
        </w:rPr>
        <w:t>(О процедуре формирования Федерального Собрания)</w:t>
      </w:r>
    </w:p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0"/>
        <w:rPr>
          <w:rFonts w:eastAsia="Times New Roman"/>
          <w:color w:val="000000"/>
          <w:szCs w:val="28"/>
        </w:rPr>
      </w:pPr>
    </w:p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Федеральное Собрание состоит из двух палат — Совета Федерации и Государственной Думы.</w:t>
      </w:r>
    </w:p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</w:t>
      </w:r>
      <w:r w:rsidRPr="00075396">
        <w:rPr>
          <w:rFonts w:eastAsia="Times New Roman"/>
          <w:color w:val="000000"/>
          <w:szCs w:val="28"/>
        </w:rPr>
        <w:t>. </w:t>
      </w:r>
      <w:r w:rsidRPr="00075396">
        <w:rPr>
          <w:rFonts w:eastAsia="Times New Roman"/>
          <w:b/>
          <w:color w:val="000000"/>
          <w:szCs w:val="28"/>
        </w:rPr>
        <w:t>Совет Федерации состоит из сенаторов Российской Федерации.</w:t>
      </w:r>
      <w:r>
        <w:rPr>
          <w:rFonts w:eastAsia="Times New Roman"/>
          <w:color w:val="000000"/>
          <w:szCs w:val="28"/>
        </w:rPr>
        <w:t> В Совет Федерации входят:</w:t>
      </w:r>
    </w:p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а) по два представителя от каждого субъекта Российской Федерации: по одному от законодательного (представительного) и исполнительного органов государственной власти — на срок полномочий соответствующего органа;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075396">
        <w:rPr>
          <w:rFonts w:eastAsia="Times New Roman"/>
          <w:b/>
          <w:color w:val="000000"/>
          <w:szCs w:val="28"/>
        </w:rPr>
        <w:t>б)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—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proofErr w:type="gramStart"/>
      <w:r>
        <w:rPr>
          <w:rFonts w:eastAsia="Times New Roman"/>
          <w:color w:val="000000"/>
          <w:szCs w:val="28"/>
        </w:rPr>
        <w:t xml:space="preserve">в) </w:t>
      </w:r>
      <w:r w:rsidRPr="00075396">
        <w:rPr>
          <w:rFonts w:eastAsia="Times New Roman"/>
          <w:b/>
          <w:color w:val="000000"/>
          <w:szCs w:val="28"/>
        </w:rPr>
        <w:t>не более 30</w:t>
      </w:r>
      <w:r>
        <w:rPr>
          <w:rFonts w:eastAsia="Times New Roman"/>
          <w:color w:val="000000"/>
          <w:szCs w:val="28"/>
        </w:rPr>
        <w:t xml:space="preserve"> представителей Российской Федерации, назначаемых Президентом Российской Федерации, </w:t>
      </w:r>
      <w:r w:rsidRPr="00075396">
        <w:rPr>
          <w:rFonts w:eastAsia="Times New Roman"/>
          <w:b/>
          <w:color w:val="000000"/>
          <w:szCs w:val="28"/>
        </w:rPr>
        <w:t>из которых не более семи могут быть назначены пожизненно.</w:t>
      </w:r>
      <w:proofErr w:type="gramEnd"/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075396">
        <w:rPr>
          <w:rFonts w:eastAsia="Times New Roman"/>
          <w:b/>
          <w:color w:val="000000"/>
          <w:szCs w:val="28"/>
        </w:rPr>
        <w:t>3. Общее число сенаторов Российской Федерации определяется исходя из числа представителей от субъектов Российской Федерации, перечисленных в статье 65 Конституции Российской Федерации, и числа лиц, осуществляющих полномочия сенаторов Российской Федерации, указанных в пунктах «б» и «в» части 2 настоящей статьи.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075396">
        <w:rPr>
          <w:rFonts w:eastAsia="Times New Roman"/>
          <w:b/>
          <w:color w:val="000000"/>
          <w:szCs w:val="28"/>
        </w:rPr>
        <w:t>4. Сенатором Российской Федерации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Сенаторам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075396">
        <w:rPr>
          <w:rFonts w:eastAsia="Times New Roman"/>
          <w:b/>
          <w:color w:val="000000"/>
          <w:szCs w:val="28"/>
        </w:rPr>
        <w:t>5. 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 выдающиеся заслуги перед страной в сфере государственной и общественной деятельности.</w:t>
      </w:r>
    </w:p>
    <w:p w:rsidR="00075396" w:rsidRP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075396">
        <w:rPr>
          <w:rFonts w:eastAsia="Times New Roman"/>
          <w:b/>
          <w:color w:val="000000"/>
          <w:szCs w:val="28"/>
        </w:rPr>
        <w:t xml:space="preserve">6. Представители Российской Федерации в Совете Федерации, за исключением представителей Российской Федерации, осуществляющих </w:t>
      </w:r>
      <w:r w:rsidRPr="00075396">
        <w:rPr>
          <w:rFonts w:eastAsia="Times New Roman"/>
          <w:b/>
          <w:color w:val="000000"/>
          <w:szCs w:val="28"/>
        </w:rPr>
        <w:lastRenderedPageBreak/>
        <w:t>полномочия сенаторов Российской Федерации пожизненно, назначаются сроком на шесть лет.</w:t>
      </w:r>
    </w:p>
    <w:p w:rsidR="00075396" w:rsidRDefault="00075396" w:rsidP="000753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7. Государственная Дума состоит из 450 депутатов. </w:t>
      </w:r>
    </w:p>
    <w:p w:rsidR="00BA69B5" w:rsidRDefault="00075396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96"/>
    <w:rsid w:val="00075396"/>
    <w:rsid w:val="003C2B20"/>
    <w:rsid w:val="005E731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9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2020-06-04T14:51:00Z</dcterms:created>
  <dcterms:modified xsi:type="dcterms:W3CDTF">2020-06-04T14:52:00Z</dcterms:modified>
</cp:coreProperties>
</file>