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41" w:rsidRDefault="00AF4041" w:rsidP="00AF404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Сквер по ул.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Комсомольской</w:t>
      </w:r>
      <w:proofErr w:type="gramEnd"/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>Проектируемый объект благоустройства территории является объектом общего пользования, его основное назначение – повседневный отдых</w:t>
      </w:r>
      <w:r>
        <w:rPr>
          <w:rFonts w:ascii="Times New Roman" w:hAnsi="Times New Roman" w:cs="Times New Roman"/>
          <w:sz w:val="28"/>
          <w:szCs w:val="28"/>
        </w:rPr>
        <w:t xml:space="preserve"> жителей разных возрастов данного микрорайона</w:t>
      </w:r>
      <w:r w:rsidRPr="00EE465E">
        <w:rPr>
          <w:rFonts w:ascii="Times New Roman" w:hAnsi="Times New Roman" w:cs="Times New Roman"/>
          <w:sz w:val="28"/>
          <w:szCs w:val="28"/>
        </w:rPr>
        <w:t xml:space="preserve"> и транзитное передвижение посетителей, основной поток которых перемещается </w:t>
      </w:r>
      <w:r>
        <w:rPr>
          <w:rFonts w:ascii="Times New Roman" w:hAnsi="Times New Roman" w:cs="Times New Roman"/>
          <w:sz w:val="28"/>
          <w:szCs w:val="28"/>
        </w:rPr>
        <w:t>вдоль магистральной улицы общегородского значения Комсомольской по направлению север-юг и в обратном направлении.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концепция благоустройства сквера на улице Комсомольской предполагает разделение территории на несколько функциональных зон: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тихого отдыха и общения, ее размещение предполагается в двух местах: около фонтана и в юго-западной части данной территории, с расположением  площадки для игр в шахматы, установкой малых архитектурных форм в виде зайцев и знака «Я люблю Ковров»; 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спортивная зона, которая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площадкой для настольного тенниса в северной части сквера;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зона возле фонтана;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расположения скульптурной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гостевых парковок: с северной части территории на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параллельная парковка вдоль жилых домов на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установки скульптурной группы выбрано с точки зрения расположения на пересечении функциональных связок, по направлению движения. Предполагаемая к размещению скульптурная группа будет видна с нескольких проездов, улиц.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EE465E">
        <w:rPr>
          <w:rFonts w:ascii="Times New Roman" w:hAnsi="Times New Roman" w:cs="Times New Roman"/>
          <w:sz w:val="28"/>
          <w:szCs w:val="28"/>
        </w:rPr>
        <w:t>сквера включает в себя работы по устройству дорожек и площад</w:t>
      </w:r>
      <w:r>
        <w:rPr>
          <w:rFonts w:ascii="Times New Roman" w:hAnsi="Times New Roman" w:cs="Times New Roman"/>
          <w:sz w:val="28"/>
          <w:szCs w:val="28"/>
        </w:rPr>
        <w:t>ок для отдыха</w:t>
      </w:r>
      <w:r w:rsidRPr="00EE465E">
        <w:rPr>
          <w:rFonts w:ascii="Times New Roman" w:hAnsi="Times New Roman" w:cs="Times New Roman"/>
          <w:sz w:val="28"/>
          <w:szCs w:val="28"/>
        </w:rPr>
        <w:t xml:space="preserve"> с покрытием из цветной тротуарной плитки, с установкой скамеек, цветников, урн для мусора и фонарей освещения. Так же на территории сквера предусмотрена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5E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EE465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системы видеонаблюдения</w:t>
      </w:r>
      <w:r w:rsidRPr="00EE4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данная территория расположена в низине, организация благоустройства сквера будет упорядочена с проведением мероприятий по отводу вод с разработкой вертикальной планировки территории благоустройства, с установкой водосборных лотков и устройством ливневой канализации.  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территории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саженцев кленов и лип.</w:t>
      </w:r>
    </w:p>
    <w:p w:rsidR="00AF4041" w:rsidRDefault="00AF4041" w:rsidP="00AF404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041" w:rsidRDefault="00AF4041" w:rsidP="00AF4041"/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041"/>
    <w:rsid w:val="00310057"/>
    <w:rsid w:val="00702ABA"/>
    <w:rsid w:val="00A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2019-09-13T06:25:00Z</dcterms:created>
  <dcterms:modified xsi:type="dcterms:W3CDTF">2019-09-13T06:25:00Z</dcterms:modified>
</cp:coreProperties>
</file>