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21" w:rsidRPr="00F86DE0" w:rsidRDefault="00F34221" w:rsidP="00F86DE0">
      <w:pPr>
        <w:tabs>
          <w:tab w:val="left" w:pos="5220"/>
          <w:tab w:val="left" w:pos="5940"/>
        </w:tabs>
        <w:spacing w:after="0" w:line="240" w:lineRule="auto"/>
        <w:ind w:right="140"/>
        <w:jc w:val="right"/>
        <w:rPr>
          <w:rFonts w:ascii="Times New Roman CYR" w:hAnsi="Times New Roman CYR" w:cs="Times New Roman"/>
          <w:sz w:val="24"/>
          <w:szCs w:val="24"/>
          <w:lang w:eastAsia="ar-SA"/>
        </w:rPr>
      </w:pPr>
      <w:r w:rsidRPr="00F86DE0">
        <w:rPr>
          <w:rFonts w:ascii="Times New Roman CYR" w:hAnsi="Times New Roman CYR" w:cs="Times New Roman"/>
          <w:sz w:val="24"/>
          <w:szCs w:val="24"/>
          <w:lang w:eastAsia="ar-SA"/>
        </w:rPr>
        <w:t xml:space="preserve">                               </w:t>
      </w:r>
      <w:r w:rsidR="0035148D" w:rsidRPr="00F86DE0">
        <w:rPr>
          <w:rFonts w:ascii="Times New Roman CYR" w:hAnsi="Times New Roman CYR" w:cs="Times New Roman"/>
          <w:sz w:val="24"/>
          <w:szCs w:val="24"/>
          <w:lang w:eastAsia="ar-SA"/>
        </w:rPr>
        <w:t xml:space="preserve">    </w:t>
      </w:r>
      <w:r w:rsidR="00F86DE0" w:rsidRPr="00F86DE0">
        <w:rPr>
          <w:rFonts w:ascii="Times New Roman CYR" w:hAnsi="Times New Roman CYR" w:cs="Times New Roman"/>
          <w:sz w:val="24"/>
          <w:szCs w:val="24"/>
          <w:lang w:eastAsia="ar-SA"/>
        </w:rPr>
        <w:t xml:space="preserve">                  </w:t>
      </w:r>
      <w:r w:rsidR="0035148D" w:rsidRPr="00F86DE0">
        <w:rPr>
          <w:rFonts w:ascii="Times New Roman CYR" w:hAnsi="Times New Roman CYR" w:cs="Times New Roman"/>
          <w:sz w:val="24"/>
          <w:szCs w:val="24"/>
          <w:lang w:eastAsia="ar-SA"/>
        </w:rPr>
        <w:t xml:space="preserve">                         </w:t>
      </w:r>
      <w:r w:rsidRPr="00F86DE0">
        <w:rPr>
          <w:rFonts w:ascii="Times New Roman CYR" w:hAnsi="Times New Roman CYR" w:cs="Times New Roman"/>
          <w:sz w:val="24"/>
          <w:szCs w:val="24"/>
          <w:lang w:eastAsia="ar-SA"/>
        </w:rPr>
        <w:t xml:space="preserve">               </w:t>
      </w:r>
      <w:r w:rsidR="0035148D" w:rsidRPr="00F86DE0">
        <w:rPr>
          <w:rFonts w:ascii="Times New Roman CYR" w:hAnsi="Times New Roman CYR" w:cs="Times New Roman"/>
          <w:sz w:val="24"/>
          <w:szCs w:val="24"/>
          <w:lang w:eastAsia="ar-SA"/>
        </w:rPr>
        <w:t xml:space="preserve">                         </w:t>
      </w:r>
      <w:r w:rsidRPr="00F86DE0">
        <w:rPr>
          <w:rFonts w:ascii="Times New Roman CYR" w:hAnsi="Times New Roman CYR" w:cs="Times New Roman"/>
          <w:sz w:val="24"/>
          <w:szCs w:val="24"/>
          <w:lang w:eastAsia="ar-SA"/>
        </w:rPr>
        <w:t xml:space="preserve">                                                                  </w:t>
      </w: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 CYR" w:hAnsi="Times New Roman CYR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3402"/>
          <w:tab w:val="left" w:pos="5220"/>
          <w:tab w:val="left" w:pos="5940"/>
        </w:tabs>
        <w:spacing w:after="0" w:line="240" w:lineRule="auto"/>
        <w:ind w:right="623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DB0681" w:rsidRDefault="00DB0681" w:rsidP="00F34221">
      <w:pPr>
        <w:tabs>
          <w:tab w:val="left" w:pos="3402"/>
          <w:tab w:val="left" w:pos="5220"/>
          <w:tab w:val="left" w:pos="5940"/>
        </w:tabs>
        <w:spacing w:after="0" w:line="240" w:lineRule="auto"/>
        <w:ind w:right="623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tabs>
          <w:tab w:val="left" w:pos="3402"/>
          <w:tab w:val="left" w:pos="5220"/>
          <w:tab w:val="left" w:pos="5940"/>
        </w:tabs>
        <w:spacing w:after="0" w:line="240" w:lineRule="auto"/>
        <w:ind w:right="623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DB0681" w:rsidRPr="007B2C34" w:rsidRDefault="00DB0681" w:rsidP="00F34221">
      <w:pPr>
        <w:tabs>
          <w:tab w:val="left" w:pos="3402"/>
          <w:tab w:val="left" w:pos="5220"/>
          <w:tab w:val="left" w:pos="5940"/>
        </w:tabs>
        <w:spacing w:after="0" w:line="240" w:lineRule="auto"/>
        <w:ind w:right="623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F34221" w:rsidRDefault="00E02F63" w:rsidP="00E02F63">
      <w:pPr>
        <w:tabs>
          <w:tab w:val="left" w:pos="5940"/>
        </w:tabs>
        <w:spacing w:after="0" w:line="240" w:lineRule="auto"/>
        <w:ind w:right="5385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>О внесении изменени</w:t>
      </w:r>
      <w:r w:rsidR="007D3A3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я в муниципальную программу </w:t>
      </w:r>
      <w:r w:rsidR="007D3A37"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«Развитие образования в </w:t>
      </w:r>
      <w:r w:rsidR="007D3A3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городе </w:t>
      </w:r>
      <w:proofErr w:type="spellStart"/>
      <w:r w:rsidR="007D3A37">
        <w:rPr>
          <w:rFonts w:ascii="Times New Roman" w:hAnsi="Times New Roman" w:cs="Times New Roman"/>
          <w:i/>
          <w:sz w:val="24"/>
          <w:szCs w:val="24"/>
          <w:lang w:eastAsia="ar-SA"/>
        </w:rPr>
        <w:t>Коврове</w:t>
      </w:r>
      <w:proofErr w:type="spellEnd"/>
      <w:r w:rsidR="007D3A37"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>»</w:t>
      </w:r>
      <w:r w:rsidR="007D3A37">
        <w:rPr>
          <w:rFonts w:ascii="Times New Roman" w:hAnsi="Times New Roman" w:cs="Times New Roman"/>
          <w:i/>
          <w:sz w:val="24"/>
          <w:szCs w:val="24"/>
          <w:lang w:eastAsia="ar-SA"/>
        </w:rPr>
        <w:t>, утвержденную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е</w:t>
      </w:r>
      <w:r w:rsidR="007D3A37">
        <w:rPr>
          <w:rFonts w:ascii="Times New Roman" w:hAnsi="Times New Roman" w:cs="Times New Roman"/>
          <w:i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ar-SA"/>
        </w:rPr>
        <w:t>Коврова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Владимирской области от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09.11.2021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2296</w:t>
      </w:r>
    </w:p>
    <w:p w:rsidR="00F34221" w:rsidRPr="007B2C34" w:rsidRDefault="00F34221" w:rsidP="00F34221">
      <w:pPr>
        <w:tabs>
          <w:tab w:val="left" w:pos="3686"/>
          <w:tab w:val="left" w:pos="5940"/>
        </w:tabs>
        <w:spacing w:after="0" w:line="240" w:lineRule="auto"/>
        <w:ind w:right="623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F34221" w:rsidRDefault="00F34221" w:rsidP="00F3422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2F63" w:rsidRPr="007B2C34" w:rsidRDefault="00E02F63" w:rsidP="00F3422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21" w:rsidRPr="000577E3" w:rsidRDefault="00F34221" w:rsidP="00460EC3">
      <w:pPr>
        <w:autoSpaceDE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hyperlink r:id="rId8" w:history="1">
        <w:r w:rsidR="00821A56" w:rsidRPr="00F771D2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821A56" w:rsidRPr="00F771D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Владимирской области от</w:t>
      </w:r>
      <w:r w:rsidR="00821A56">
        <w:rPr>
          <w:rFonts w:ascii="Times New Roman" w:hAnsi="Times New Roman" w:cs="Times New Roman"/>
          <w:color w:val="000000"/>
          <w:sz w:val="28"/>
          <w:szCs w:val="28"/>
        </w:rPr>
        <w:t xml:space="preserve"> 31.01.2019</w:t>
      </w:r>
      <w:r w:rsidR="00821A56" w:rsidRPr="00F771D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21A56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EA0912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821A56" w:rsidRPr="00F771D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EA0912">
        <w:rPr>
          <w:rFonts w:ascii="Times New Roman" w:hAnsi="Times New Roman" w:cs="Times New Roman"/>
          <w:color w:val="000000"/>
          <w:sz w:val="28"/>
          <w:szCs w:val="28"/>
        </w:rPr>
        <w:t>программе Владимирской области «</w:t>
      </w:r>
      <w:r w:rsidR="00821A56"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</w:t>
      </w:r>
      <w:r w:rsidR="00EA091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3A1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912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стать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3</w:t>
      </w:r>
      <w:r w:rsidR="003A1FD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город Ковров Владимирской области </w:t>
      </w:r>
      <w:r w:rsidRPr="000577E3">
        <w:rPr>
          <w:rFonts w:ascii="Times New Roman" w:hAnsi="Times New Roman" w:cs="Times New Roman"/>
          <w:b/>
          <w:spacing w:val="40"/>
          <w:sz w:val="28"/>
          <w:szCs w:val="28"/>
          <w:lang w:eastAsia="ar-SA"/>
        </w:rPr>
        <w:t>постановляю:</w:t>
      </w:r>
    </w:p>
    <w:p w:rsidR="00E02F63" w:rsidRDefault="00E02F63" w:rsidP="00E02F63">
      <w:pPr>
        <w:pStyle w:val="af0"/>
        <w:numPr>
          <w:ilvl w:val="0"/>
          <w:numId w:val="16"/>
        </w:numPr>
        <w:tabs>
          <w:tab w:val="left" w:pos="993"/>
          <w:tab w:val="left" w:pos="1418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05A">
        <w:rPr>
          <w:rFonts w:ascii="Times New Roman" w:hAnsi="Times New Roman" w:cs="Times New Roman"/>
          <w:sz w:val="28"/>
          <w:szCs w:val="28"/>
          <w:lang w:eastAsia="ar-SA"/>
        </w:rPr>
        <w:t xml:space="preserve">     Внести изменения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961E6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961E6C" w:rsidRPr="0093605A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образования в городе </w:t>
      </w:r>
      <w:proofErr w:type="spellStart"/>
      <w:r w:rsidR="00961E6C" w:rsidRPr="0093605A">
        <w:rPr>
          <w:rFonts w:ascii="Times New Roman" w:hAnsi="Times New Roman" w:cs="Times New Roman"/>
          <w:sz w:val="28"/>
          <w:szCs w:val="28"/>
          <w:lang w:eastAsia="ar-SA"/>
        </w:rPr>
        <w:t>Коврове</w:t>
      </w:r>
      <w:proofErr w:type="spellEnd"/>
      <w:r w:rsidR="00961E6C" w:rsidRPr="0093605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7D3A3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D3A37" w:rsidRPr="007D3A37">
        <w:t xml:space="preserve"> </w:t>
      </w:r>
      <w:r w:rsidR="007D3A37" w:rsidRPr="007D3A37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утвержденную постановлением администрации города </w:t>
      </w:r>
      <w:proofErr w:type="spellStart"/>
      <w:r w:rsidR="007D3A37" w:rsidRPr="007D3A37">
        <w:rPr>
          <w:rFonts w:ascii="Times New Roman" w:hAnsi="Times New Roman" w:cs="Times New Roman"/>
          <w:sz w:val="28"/>
          <w:szCs w:val="28"/>
          <w:lang w:eastAsia="ar-SA"/>
        </w:rPr>
        <w:t>Коврова</w:t>
      </w:r>
      <w:proofErr w:type="spellEnd"/>
      <w:r w:rsidR="007D3A37" w:rsidRPr="007D3A37">
        <w:rPr>
          <w:rFonts w:ascii="Times New Roman" w:hAnsi="Times New Roman" w:cs="Times New Roman"/>
          <w:sz w:val="28"/>
          <w:szCs w:val="28"/>
          <w:lang w:eastAsia="ar-SA"/>
        </w:rPr>
        <w:t xml:space="preserve"> Владимирской области от 09.11.2021 № 2296</w:t>
      </w:r>
      <w:r w:rsidR="007D3A3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 w:rsidR="007D3A37">
        <w:rPr>
          <w:rFonts w:ascii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3605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34221" w:rsidRDefault="00F34221" w:rsidP="00E02F63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C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</w:t>
      </w:r>
      <w:r w:rsidR="003A16C2">
        <w:rPr>
          <w:rFonts w:ascii="Times New Roman" w:hAnsi="Times New Roman" w:cs="Times New Roman"/>
          <w:sz w:val="28"/>
          <w:szCs w:val="28"/>
        </w:rPr>
        <w:t>ии</w:t>
      </w:r>
      <w:r w:rsidR="00EA0912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7B2C34">
        <w:rPr>
          <w:rFonts w:ascii="Times New Roman" w:hAnsi="Times New Roman" w:cs="Times New Roman"/>
          <w:sz w:val="28"/>
          <w:szCs w:val="28"/>
        </w:rPr>
        <w:t>.</w:t>
      </w:r>
    </w:p>
    <w:p w:rsidR="00E02F63" w:rsidRPr="007B2C34" w:rsidRDefault="00502F71" w:rsidP="00E02F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221" w:rsidRPr="007B2C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2F63" w:rsidRPr="007B2C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02F63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3A1FD7">
        <w:rPr>
          <w:rFonts w:ascii="Times New Roman" w:hAnsi="Times New Roman" w:cs="Times New Roman"/>
          <w:sz w:val="28"/>
          <w:szCs w:val="28"/>
        </w:rPr>
        <w:t>3</w:t>
      </w:r>
      <w:r w:rsidR="00E02F63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:rsidR="00720EA9" w:rsidRDefault="00720EA9" w:rsidP="00E02F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EA9" w:rsidRDefault="00720EA9" w:rsidP="00720E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1D" w:rsidRPr="00460EC3" w:rsidRDefault="00CF1D1D" w:rsidP="00AD1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221" w:rsidRPr="007B2C34" w:rsidRDefault="00F34221" w:rsidP="00F3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4221" w:rsidRPr="007B2C34" w:rsidSect="003A16C2"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B2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16C2">
        <w:rPr>
          <w:rFonts w:ascii="Times New Roman" w:hAnsi="Times New Roman" w:cs="Times New Roman"/>
          <w:sz w:val="28"/>
          <w:szCs w:val="28"/>
        </w:rPr>
        <w:t xml:space="preserve">                  Е.В.Фомина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0912" w:rsidRDefault="007D3A37" w:rsidP="007D3A37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3A37" w:rsidRPr="00EA0912" w:rsidRDefault="007D3A37" w:rsidP="007D3A37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УТВЕЖДЕНА</w:t>
      </w:r>
    </w:p>
    <w:p w:rsidR="00EA0912" w:rsidRPr="00EA0912" w:rsidRDefault="00EA0912" w:rsidP="007D3A37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>постановлени</w:t>
      </w:r>
      <w:r w:rsidR="007D3A37">
        <w:rPr>
          <w:rFonts w:ascii="Times New Roman" w:hAnsi="Times New Roman" w:cs="Times New Roman"/>
          <w:sz w:val="24"/>
          <w:szCs w:val="24"/>
        </w:rPr>
        <w:t xml:space="preserve">ем </w:t>
      </w:r>
      <w:r w:rsidRPr="00EA09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A0912" w:rsidRDefault="007D3A37" w:rsidP="007D3A37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</w:p>
    <w:p w:rsidR="00EA0912" w:rsidRPr="00EA0912" w:rsidRDefault="00EA0912" w:rsidP="007D3A37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3A37">
        <w:rPr>
          <w:rFonts w:ascii="Times New Roman" w:hAnsi="Times New Roman" w:cs="Times New Roman"/>
          <w:sz w:val="24"/>
          <w:szCs w:val="24"/>
        </w:rPr>
        <w:t>«____»___________20___</w:t>
      </w:r>
      <w:r w:rsidRPr="00EA0912">
        <w:rPr>
          <w:rFonts w:ascii="Times New Roman" w:hAnsi="Times New Roman" w:cs="Times New Roman"/>
          <w:sz w:val="24"/>
          <w:szCs w:val="24"/>
        </w:rPr>
        <w:t xml:space="preserve"> </w:t>
      </w:r>
      <w:r w:rsidR="007D3A37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A37" w:rsidRDefault="007D3A37" w:rsidP="00EA0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D3A37" w:rsidRDefault="007D3A37" w:rsidP="00EA0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D3A37" w:rsidRDefault="007D3A37" w:rsidP="00EA0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3A37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 в городе </w:t>
      </w:r>
      <w:proofErr w:type="spellStart"/>
      <w:r w:rsidRPr="007D3A37">
        <w:rPr>
          <w:rFonts w:ascii="Times New Roman" w:hAnsi="Times New Roman" w:cs="Times New Roman"/>
          <w:b/>
          <w:bCs/>
          <w:sz w:val="24"/>
          <w:szCs w:val="24"/>
        </w:rPr>
        <w:t>Коврове</w:t>
      </w:r>
      <w:proofErr w:type="spellEnd"/>
      <w:r w:rsidRPr="007D3A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D3A37" w:rsidRPr="007D3A37" w:rsidRDefault="007D3A37" w:rsidP="00EA0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7A24" w:rsidRDefault="007D3A37" w:rsidP="007D3A37">
      <w:pPr>
        <w:pStyle w:val="a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Стратегически</w:t>
      </w:r>
      <w:r w:rsidR="00877A24">
        <w:rPr>
          <w:rFonts w:ascii="Times New Roman" w:hAnsi="Times New Roman" w:cs="Times New Roman"/>
          <w:b/>
          <w:bCs/>
          <w:sz w:val="24"/>
          <w:szCs w:val="24"/>
        </w:rPr>
        <w:t>е приоритеты в сфере реализации</w:t>
      </w:r>
    </w:p>
    <w:p w:rsidR="00EA0912" w:rsidRPr="007D3A37" w:rsidRDefault="007D3A37" w:rsidP="00877A24">
      <w:pPr>
        <w:pStyle w:val="af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0912">
        <w:rPr>
          <w:rFonts w:ascii="Times New Roman" w:hAnsi="Times New Roman" w:cs="Times New Roman"/>
          <w:b/>
          <w:bCs/>
          <w:sz w:val="24"/>
          <w:szCs w:val="24"/>
        </w:rPr>
        <w:t>Оценка текущего состояния сферы образования</w:t>
      </w: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0912">
        <w:rPr>
          <w:rFonts w:ascii="Times New Roman" w:hAnsi="Times New Roman" w:cs="Times New Roman"/>
          <w:b/>
          <w:bCs/>
          <w:sz w:val="24"/>
          <w:szCs w:val="24"/>
        </w:rPr>
        <w:t>1. Дошкольное образование</w:t>
      </w: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743E41">
        <w:rPr>
          <w:rFonts w:ascii="Times New Roman" w:eastAsia="Times New Roman" w:hAnsi="Times New Roman"/>
          <w:sz w:val="24"/>
          <w:szCs w:val="24"/>
        </w:rPr>
        <w:t xml:space="preserve">В 2021-2022 </w:t>
      </w:r>
      <w:proofErr w:type="spellStart"/>
      <w:r w:rsidRPr="00743E41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Pr="00743E41">
        <w:rPr>
          <w:rFonts w:ascii="Times New Roman" w:eastAsia="Times New Roman" w:hAnsi="Times New Roman"/>
          <w:sz w:val="24"/>
          <w:szCs w:val="24"/>
        </w:rPr>
        <w:t xml:space="preserve">. году дошкольное образование в </w:t>
      </w:r>
      <w:proofErr w:type="spellStart"/>
      <w:r w:rsidRPr="00743E41">
        <w:rPr>
          <w:rFonts w:ascii="Times New Roman" w:eastAsia="Times New Roman" w:hAnsi="Times New Roman"/>
          <w:sz w:val="24"/>
          <w:szCs w:val="24"/>
        </w:rPr>
        <w:t>Коврове</w:t>
      </w:r>
      <w:proofErr w:type="spellEnd"/>
      <w:r w:rsidRPr="00743E41">
        <w:rPr>
          <w:rFonts w:ascii="Times New Roman" w:eastAsia="Times New Roman" w:hAnsi="Times New Roman"/>
          <w:sz w:val="24"/>
          <w:szCs w:val="24"/>
        </w:rPr>
        <w:t xml:space="preserve"> обеспечивали 36 муниципальных дошкольных образовательных учреждений (далее – МДОУ), </w:t>
      </w:r>
      <w:r w:rsidRPr="00743E41">
        <w:rPr>
          <w:rFonts w:ascii="Times New Roman" w:hAnsi="Times New Roman"/>
          <w:sz w:val="24"/>
          <w:szCs w:val="24"/>
        </w:rPr>
        <w:t xml:space="preserve"> которые</w:t>
      </w:r>
      <w:r w:rsidRPr="00743E41">
        <w:rPr>
          <w:rFonts w:ascii="Times New Roman" w:eastAsia="Times New Roman" w:hAnsi="Times New Roman"/>
          <w:sz w:val="24"/>
          <w:szCs w:val="24"/>
        </w:rPr>
        <w:t xml:space="preserve"> работают в 12 - часовом режиме. </w:t>
      </w:r>
      <w:r w:rsidRPr="00743E41">
        <w:rPr>
          <w:rFonts w:ascii="Times New Roman" w:hAnsi="Times New Roman"/>
          <w:sz w:val="24"/>
          <w:szCs w:val="24"/>
        </w:rPr>
        <w:t>Всего дошкольным образованием охвачено 7425 детей.</w:t>
      </w:r>
      <w:r w:rsidRPr="001F45BE">
        <w:rPr>
          <w:rFonts w:ascii="Times New Roman" w:hAnsi="Times New Roman"/>
          <w:sz w:val="24"/>
          <w:szCs w:val="24"/>
        </w:rPr>
        <w:t xml:space="preserve"> </w:t>
      </w:r>
      <w:r w:rsidRPr="00743E41">
        <w:rPr>
          <w:rFonts w:ascii="Times New Roman" w:hAnsi="Times New Roman"/>
          <w:sz w:val="24"/>
          <w:szCs w:val="24"/>
        </w:rPr>
        <w:t>В целях обеспечения необходимой квалифицированной коррекции недостатков в развитии детей с ограниченными возможностями здоровья в городе стабильно функционируют группы компенсирующей направленности с 01.09.2022 (40 гр.) 461 ребенок с ОВЗ в МДОУ города.</w:t>
      </w:r>
      <w:r w:rsidRPr="00743E41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806E1D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eastAsia="Times New Roman" w:hAnsi="Times New Roman"/>
          <w:sz w:val="24"/>
          <w:szCs w:val="24"/>
        </w:rPr>
        <w:t xml:space="preserve">Охват детей в возрасте от 1 года до 6 лет услугами дошкольного образования в 2021-2022 </w:t>
      </w:r>
      <w:proofErr w:type="spellStart"/>
      <w:r w:rsidRPr="00743E41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Pr="00743E41">
        <w:rPr>
          <w:rFonts w:ascii="Times New Roman" w:eastAsia="Times New Roman" w:hAnsi="Times New Roman"/>
          <w:sz w:val="24"/>
          <w:szCs w:val="24"/>
        </w:rPr>
        <w:t>. году составил 88,6%, что  выше областного показателя (62,1%)</w:t>
      </w:r>
      <w:r w:rsidRPr="00743E41">
        <w:rPr>
          <w:rFonts w:ascii="Times New Roman" w:hAnsi="Times New Roman"/>
          <w:sz w:val="24"/>
          <w:szCs w:val="24"/>
        </w:rPr>
        <w:t xml:space="preserve">. 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В настоящее время в городе отсутствует потребность населения в устройстве детей в дошкольные образовательные учреждения, 100% детей родители (законные представители) которых изъявили желание, чтобы их ребенок посещал детский сад, обеспечены местами в МДОУ.</w:t>
      </w:r>
    </w:p>
    <w:p w:rsidR="00806E1D" w:rsidRPr="00743E41" w:rsidRDefault="00806E1D" w:rsidP="00806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E41">
        <w:rPr>
          <w:rFonts w:ascii="Times New Roman" w:hAnsi="Times New Roman" w:cs="Times New Roman"/>
          <w:sz w:val="24"/>
          <w:szCs w:val="24"/>
        </w:rPr>
        <w:t>В то же время из-за неравномерного распределения плотности детского населения в южной части города остается проблема в устройстве детей в близлежащие МДОУ. Число заявлений родителей для получения путевки в МДОУ, расположенные в микрорайоне «Южный» (МАДОУ № 1, МБДОУ №№ 11, 23, 49), превышает количество свободных мест в детских садах данного микрорайона. Родителям предлагаются места в МДОУ других микрорайонов города. Строительство нового детского сада в микрорайоне «Южный» позволит снизить социальную напряженность и обеспечит шаговую доступность дошкольного образования.</w:t>
      </w:r>
    </w:p>
    <w:p w:rsidR="00806E1D" w:rsidRPr="00743E41" w:rsidRDefault="00806E1D" w:rsidP="00806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E41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РФ продолжает функционировать группа для детей раннего возраста от 2 месяцев до 1 года на базе МБДОУ № 12, в группе 8 детей. </w:t>
      </w:r>
    </w:p>
    <w:p w:rsidR="00806E1D" w:rsidRPr="00743E41" w:rsidRDefault="00806E1D" w:rsidP="00806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E41">
        <w:rPr>
          <w:rFonts w:ascii="Times New Roman" w:hAnsi="Times New Roman" w:cs="Times New Roman"/>
          <w:sz w:val="24"/>
          <w:szCs w:val="24"/>
        </w:rPr>
        <w:t>Кроме того, для повышения эффективности системы раннего развития детей, а также развития вариативных форм дошкольного образования в летний период на базе МБДОУ № 23 организовано функционирование Центра игровой поддержки ребенка (ЦИПР) для детей раннего возраста. На базе МБДОУ № 4 функционирует муниципальный ресурсный центр по оказанию методической поддержки специалистов, обеспечивающих предоставление услуг ранней помощи (приказ УО от 19.09.2018 № 539). На базе СПС с 01.07.2019 функционирует консультативный пункт по оказанию услуг психолого-педагогической, методической и консультативной помощи родителям детей в возрасте с 0 до 18 лет.</w:t>
      </w:r>
    </w:p>
    <w:p w:rsidR="00806E1D" w:rsidRPr="00743E41" w:rsidRDefault="00806E1D" w:rsidP="00806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E41">
        <w:rPr>
          <w:rFonts w:ascii="Times New Roman" w:hAnsi="Times New Roman" w:cs="Times New Roman"/>
          <w:sz w:val="24"/>
          <w:szCs w:val="24"/>
        </w:rPr>
        <w:t xml:space="preserve">В соответствии с п. 3 ст. 64 Федерального Закона РФ от 29.12.2012 № 273-ФЗ «Об образовании в Российской Федерации» на базе МБДОУ №№ 5, 6, 33, 47, 49, 52, 54, МКДОУ № 53 на протяжении многих лет успешно функционируют консультационные центры для родителей (законных представителей), обеспечивающих получение детьми дошкольного образования в форме семейного образования. В текущем учебном году образование в семейной форме получали </w:t>
      </w:r>
      <w:r w:rsidRPr="00743E41">
        <w:rPr>
          <w:rFonts w:ascii="Times New Roman" w:hAnsi="Times New Roman" w:cs="Times New Roman"/>
          <w:sz w:val="24"/>
          <w:szCs w:val="24"/>
        </w:rPr>
        <w:lastRenderedPageBreak/>
        <w:t>26 детей.</w:t>
      </w:r>
    </w:p>
    <w:p w:rsidR="00806E1D" w:rsidRPr="00743E41" w:rsidRDefault="00806E1D" w:rsidP="00806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E41">
        <w:rPr>
          <w:rFonts w:ascii="Times New Roman" w:hAnsi="Times New Roman" w:cs="Times New Roman"/>
          <w:sz w:val="24"/>
          <w:szCs w:val="24"/>
        </w:rPr>
        <w:t>Консультационные центры обеспечивают психолого-просветительское просвещение родителей, проводят совместные встречи педагогов с семьями, круглые столы, практикумы по обучению родителей методам и приемам воспитания детей дошкольного возраста. Тематика консультативных материалов полностью отражает запросы родителей (законных представителей) воспитанников. Семьи привлекаются к участию в творческих конкурсах, выставках, праздниках. В помощь родителям подготовлены наглядная информация по образованию и воспитанию детей.</w:t>
      </w:r>
    </w:p>
    <w:p w:rsidR="00806E1D" w:rsidRPr="00743E41" w:rsidRDefault="00806E1D" w:rsidP="00806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E41">
        <w:rPr>
          <w:rFonts w:ascii="Times New Roman" w:hAnsi="Times New Roman" w:cs="Times New Roman"/>
          <w:sz w:val="24"/>
          <w:szCs w:val="24"/>
        </w:rPr>
        <w:t>Анкетирование родителей (законных представителей) показывает высокий уровень удовлетворенности родителей (законных представителей) качеством организации работы консультационных центров на базе МДОУ: 100% родителей (законных представителей) воспитанников полностью удовлетворены деятельностью консультационных центров.</w:t>
      </w:r>
    </w:p>
    <w:p w:rsidR="00806E1D" w:rsidRPr="00743E41" w:rsidRDefault="00806E1D" w:rsidP="00806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E41">
        <w:rPr>
          <w:rFonts w:ascii="Times New Roman" w:hAnsi="Times New Roman" w:cs="Times New Roman"/>
          <w:sz w:val="24"/>
          <w:szCs w:val="24"/>
        </w:rPr>
        <w:t>Все образовательные организации, реализующие программы дошкольного образования, осуществляют образовательную деятельность в соответствии с федеральным государственным образовательным стандартом дошкольного образования, который обеспечивает интеграцию процессов воспитания, развития и обучения, в том числе в игровой форме.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Следующей не менее важной задачей, связанной с обеспечением доступности дошкольного образования, является реализация государственных полномочий, возложенных на органы местного самоуправления, по осуществлению мер социальной поддержки семей, воспитывающих детей дошкольного возраста, в том числе детей - инвалидов и детей с ограниченными возможностями здоровья.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В качестве ведущего фактора, обеспечивающего доступность услуг по дошкольному образованию, является родительская плата, льготы по оплате за присмотр и уход за детьми в МДОУ и компенсационные выплаты различным категориям граждан.</w:t>
      </w:r>
    </w:p>
    <w:p w:rsidR="00806E1D" w:rsidRPr="00B46F12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6F12">
        <w:rPr>
          <w:rFonts w:ascii="Times New Roman" w:hAnsi="Times New Roman"/>
          <w:sz w:val="24"/>
          <w:szCs w:val="24"/>
        </w:rPr>
        <w:t xml:space="preserve">Защита прав на образование, коррекция физических и психических недостатков, адаптация в обществе детей с ограниченными возможностями здоровья – одно из значимых направлений демографической политики. При этом приоритетным направлением является использование инклюзивных форм образования. Так из 133  детей-инвалидов дошкольного возраста 59 детей получают образование в группе </w:t>
      </w:r>
      <w:proofErr w:type="spellStart"/>
      <w:r w:rsidRPr="00B46F1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B46F12">
        <w:rPr>
          <w:rFonts w:ascii="Times New Roman" w:hAnsi="Times New Roman"/>
          <w:sz w:val="24"/>
          <w:szCs w:val="24"/>
        </w:rPr>
        <w:t xml:space="preserve"> направленности, 57 детей - в группе компенсирующей направленности, 17 детей - получают образование в семейной форме. Таким образом, 100 % детей-инвалидов получают до</w:t>
      </w:r>
      <w:r>
        <w:rPr>
          <w:rFonts w:ascii="Times New Roman" w:hAnsi="Times New Roman"/>
          <w:sz w:val="24"/>
          <w:szCs w:val="24"/>
        </w:rPr>
        <w:t>школьные образовательные услуги.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 xml:space="preserve"> Посещение МДОУ для детей-инвалидов бесплатное. Каждому ребенку-инвалиду ежемесячно выплачиваются компенсационные выплаты в размере 1189 руб. (с 01.01.2022).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города </w:t>
      </w:r>
      <w:proofErr w:type="spellStart"/>
      <w:r w:rsidRPr="00743E41">
        <w:rPr>
          <w:rFonts w:ascii="Times New Roman" w:hAnsi="Times New Roman"/>
          <w:sz w:val="24"/>
          <w:szCs w:val="24"/>
        </w:rPr>
        <w:t>Коврова</w:t>
      </w:r>
      <w:proofErr w:type="spellEnd"/>
      <w:r w:rsidRPr="00743E41">
        <w:rPr>
          <w:rFonts w:ascii="Times New Roman" w:hAnsi="Times New Roman"/>
          <w:sz w:val="24"/>
          <w:szCs w:val="24"/>
        </w:rPr>
        <w:t xml:space="preserve"> от 26.08.2015 №2133 (ред. от 18.10.2021 № 2133)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 Ковров, в новой редакции» с 01.01.2022 установлена плата за присмотр и уход за детьми в МДОУ в размере 165 рублей в день в группах полного дня (12 ч).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Плата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 Ковров, не взимается с родителей (законных представителей):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- детей-инвалидов;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- детей-сирот и детей, оставшихся без попечения родителей;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- детей с туберкулезной интоксикацией;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- детей граждан Российской Федерации, Украины, Донецкой Народной Республики, Луганской Народной Республики и лиц без гражданства, вынужденно покинувших территории Украины, Донецкой Народной Республики, Луганской Народной Республики и прибывших на территорию муниципального образования город Ковров Владимирской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806E1D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 xml:space="preserve">От взимания платы за присмотр и уход за детьми, осваивающими образовательные программы дошкольного образования в муниципальных дошкольных образовательных </w:t>
      </w:r>
      <w:r w:rsidRPr="00743E41">
        <w:rPr>
          <w:rFonts w:ascii="Times New Roman" w:hAnsi="Times New Roman"/>
          <w:sz w:val="24"/>
          <w:szCs w:val="24"/>
        </w:rPr>
        <w:lastRenderedPageBreak/>
        <w:t>учреждениях муниципального образования город Ковров, на 50% освобождены родители (законные представители), имеющие трех и более несовершеннолетних детей.</w:t>
      </w:r>
    </w:p>
    <w:p w:rsidR="00806E1D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45BE">
        <w:rPr>
          <w:rFonts w:ascii="Times New Roman" w:hAnsi="Times New Roman"/>
          <w:sz w:val="24"/>
          <w:szCs w:val="24"/>
        </w:rPr>
        <w:t>Кроме того, родителям (законным представителям) воспитанников выплачивается компенсация на первого ребенка в размере 20% среднего размера родительской платы, установленного постановлением администрации Владимирской обл. от 23.12.2021 № 837 (на 2022 год - 167 руб.), но не более внесенной родительской платы, на второго ребенка - 50%, на третьего ребенка и последующих детей - 70%. С повышением родительской платы за присмотр и уход за детьми, количество детей в МДОУ не уменьшилось. Учитывая социальную значимость дошкольного образования, на муниципальном уровне приняты меры социальной поддержки родителей (законных представителей) из числа работников МДОУ - младший обслуживающий персонал, которые на 15% освобождены от родительской платы за присмотр и уход.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45BE">
        <w:rPr>
          <w:rFonts w:ascii="Times New Roman" w:hAnsi="Times New Roman"/>
          <w:sz w:val="24"/>
          <w:szCs w:val="24"/>
        </w:rPr>
        <w:t xml:space="preserve">В рамках реализации мероприятий государственной программы Российской Федерации «Доступная среда» универсальные </w:t>
      </w:r>
      <w:proofErr w:type="spellStart"/>
      <w:r w:rsidRPr="001F45BE">
        <w:rPr>
          <w:rFonts w:ascii="Times New Roman" w:hAnsi="Times New Roman"/>
          <w:sz w:val="24"/>
          <w:szCs w:val="24"/>
        </w:rPr>
        <w:t>безбарьерные</w:t>
      </w:r>
      <w:proofErr w:type="spellEnd"/>
      <w:r w:rsidRPr="001F45BE">
        <w:rPr>
          <w:rFonts w:ascii="Times New Roman" w:hAnsi="Times New Roman"/>
          <w:sz w:val="24"/>
          <w:szCs w:val="24"/>
        </w:rPr>
        <w:t xml:space="preserve"> условия для детей ограниченными возможностями здоровья созданы в 7 детских садах (МАДОУ № 1, МБДОУ №№ 8, 18, 34, 43, 5, МКДОУ № 53), что составляет 19,4%,  область – 24%, плановый показатель - 24 %, имеются пандусы в МБДОУ №№ 44, 46, 52, 59.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Таким образом, в системе дошкольного образования достигнуты следующие показатели: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- всем семьям, нуждающимся в поддержке и воспитании детей раннего возраста, предоставлены консультационные услуги;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- отсутствуют очереди на зачисление детей в дошкольные образовательные организации от 2 мес. до 7 лет;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-  сформирована инфраструктура поддержки раннего развития детей;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-  созданы условия, обеспечивающие безопасность и комфорт детей, в том числе для детей с ограниченными возможностями здоровья в образовательных организациях.</w:t>
      </w:r>
    </w:p>
    <w:p w:rsidR="00806E1D" w:rsidRPr="00743E41" w:rsidRDefault="00806E1D" w:rsidP="0080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3E41">
        <w:rPr>
          <w:rFonts w:ascii="Times New Roman" w:hAnsi="Times New Roman"/>
          <w:sz w:val="24"/>
          <w:szCs w:val="24"/>
        </w:rPr>
        <w:t>Удовлетворенность качеством дошкольного образования составила 96,96%.</w:t>
      </w:r>
    </w:p>
    <w:p w:rsidR="00806E1D" w:rsidRPr="00743E41" w:rsidRDefault="00806E1D" w:rsidP="0080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Arial Narrow" w:hAnsi="Times New Roman"/>
          <w:sz w:val="24"/>
          <w:szCs w:val="24"/>
        </w:rPr>
      </w:pPr>
      <w:r w:rsidRPr="00743E41">
        <w:rPr>
          <w:rFonts w:ascii="Times New Roman" w:eastAsia="Arial Narrow" w:hAnsi="Times New Roman"/>
          <w:sz w:val="24"/>
          <w:szCs w:val="24"/>
        </w:rPr>
        <w:t>Исходя из стратегической цели муниципальной системы образования в дошкольных учреждениях города будет продолжено формирование предметно-развивающей среды в условиях обновления содержания образования. Также необходимо сконцентрировать усилия на следующих направлениях деятельности:</w:t>
      </w:r>
    </w:p>
    <w:p w:rsidR="00806E1D" w:rsidRPr="00743E41" w:rsidRDefault="00806E1D" w:rsidP="0080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Arial Narrow" w:hAnsi="Times New Roman"/>
          <w:sz w:val="24"/>
          <w:szCs w:val="24"/>
        </w:rPr>
      </w:pPr>
      <w:r w:rsidRPr="00743E41">
        <w:rPr>
          <w:rFonts w:ascii="Times New Roman" w:eastAsia="Arial Narrow" w:hAnsi="Times New Roman"/>
          <w:sz w:val="24"/>
          <w:szCs w:val="24"/>
        </w:rPr>
        <w:t xml:space="preserve">- продолжить совершенствование образовательных программ дошкольного образования, в том числе адаптированных программ для детей с ОВЗ, обеспечивающих образовательный процесс в ДОУ в соответствии с ФГОС ДО; </w:t>
      </w:r>
    </w:p>
    <w:p w:rsidR="00806E1D" w:rsidRPr="00743E41" w:rsidRDefault="00806E1D" w:rsidP="0080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Arial Narrow" w:hAnsi="Times New Roman"/>
          <w:sz w:val="24"/>
          <w:szCs w:val="24"/>
        </w:rPr>
      </w:pPr>
      <w:r w:rsidRPr="00743E41">
        <w:rPr>
          <w:rFonts w:ascii="Times New Roman" w:eastAsia="Arial Narrow" w:hAnsi="Times New Roman"/>
          <w:sz w:val="24"/>
          <w:szCs w:val="24"/>
        </w:rPr>
        <w:t>- обеспечить последовательную реализацию актуальных для практики направлений инновационной деятельности с учетом реализуемых образовательных программ дошкольного образования в ДОУ;</w:t>
      </w:r>
    </w:p>
    <w:p w:rsidR="00806E1D" w:rsidRPr="00743E41" w:rsidRDefault="00806E1D" w:rsidP="0080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Arial Narrow" w:hAnsi="Times New Roman"/>
          <w:sz w:val="24"/>
          <w:szCs w:val="24"/>
        </w:rPr>
      </w:pPr>
      <w:r w:rsidRPr="00743E41">
        <w:rPr>
          <w:rFonts w:ascii="Times New Roman" w:eastAsia="Arial Narrow" w:hAnsi="Times New Roman"/>
          <w:sz w:val="24"/>
          <w:szCs w:val="24"/>
        </w:rPr>
        <w:t xml:space="preserve">- продолжить мероприятия по обеспечению доступности образования детей с ограниченными возможностями здоровья и детей-инвалидов за счет увеличения доли базовых дошкольных образовательных организаций, в которых создана универсальная </w:t>
      </w:r>
      <w:proofErr w:type="spellStart"/>
      <w:r w:rsidRPr="00743E41">
        <w:rPr>
          <w:rFonts w:ascii="Times New Roman" w:eastAsia="Arial Narrow" w:hAnsi="Times New Roman"/>
          <w:sz w:val="24"/>
          <w:szCs w:val="24"/>
        </w:rPr>
        <w:t>безбарьерная</w:t>
      </w:r>
      <w:proofErr w:type="spellEnd"/>
      <w:r w:rsidRPr="00743E41">
        <w:rPr>
          <w:rFonts w:ascii="Times New Roman" w:eastAsia="Arial Narrow" w:hAnsi="Times New Roman"/>
          <w:sz w:val="24"/>
          <w:szCs w:val="24"/>
        </w:rPr>
        <w:t xml:space="preserve"> среда; </w:t>
      </w:r>
    </w:p>
    <w:p w:rsidR="00806E1D" w:rsidRPr="00743E41" w:rsidRDefault="00806E1D" w:rsidP="0080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Arial Narrow" w:hAnsi="Times New Roman"/>
          <w:sz w:val="24"/>
          <w:szCs w:val="24"/>
        </w:rPr>
      </w:pPr>
      <w:r w:rsidRPr="00743E41">
        <w:rPr>
          <w:rFonts w:ascii="Times New Roman" w:eastAsia="Arial Narrow" w:hAnsi="Times New Roman"/>
          <w:sz w:val="24"/>
          <w:szCs w:val="24"/>
        </w:rPr>
        <w:t>- совершенствовать систему раннего выявления и коррекции отклонений у детей дошкольного возраста путем совершенствования системы психолого-педагогического сопровождения в образовательных организациях</w:t>
      </w:r>
    </w:p>
    <w:p w:rsidR="00806E1D" w:rsidRDefault="00806E1D" w:rsidP="0080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Arial Narrow" w:hAnsi="Times New Roman"/>
          <w:sz w:val="24"/>
          <w:szCs w:val="24"/>
        </w:rPr>
      </w:pPr>
      <w:r w:rsidRPr="00743E41">
        <w:rPr>
          <w:rFonts w:ascii="Times New Roman" w:eastAsia="Arial Narrow" w:hAnsi="Times New Roman"/>
          <w:sz w:val="24"/>
          <w:szCs w:val="24"/>
        </w:rPr>
        <w:t>- продолжить мероприятия по сохранению 100-процентной доступности дошкольного образования для детей в возрасте до трех лет.</w:t>
      </w:r>
    </w:p>
    <w:p w:rsidR="00EA0912" w:rsidRDefault="00EA0912" w:rsidP="00EA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AF" w:rsidRPr="00EA0912" w:rsidRDefault="00EF5CAF" w:rsidP="00EA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0912">
        <w:rPr>
          <w:rFonts w:ascii="Times New Roman" w:hAnsi="Times New Roman" w:cs="Times New Roman"/>
          <w:b/>
          <w:bCs/>
          <w:sz w:val="24"/>
          <w:szCs w:val="24"/>
        </w:rPr>
        <w:t>2. Общее образование</w:t>
      </w:r>
    </w:p>
    <w:p w:rsidR="008D7923" w:rsidRPr="00A05A16" w:rsidRDefault="008D7923" w:rsidP="008D7923">
      <w:pPr>
        <w:pStyle w:val="ConsPlusNormal"/>
        <w:spacing w:before="2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A16">
        <w:rPr>
          <w:rFonts w:ascii="Times New Roman" w:hAnsi="Times New Roman" w:cs="Times New Roman"/>
          <w:sz w:val="24"/>
          <w:szCs w:val="24"/>
        </w:rPr>
        <w:t xml:space="preserve">Развитие системы общего образования осуществляется в соответствии с основными направлениями государственной политики через реализацию мероприятий </w:t>
      </w:r>
      <w:r w:rsidRPr="00976AC2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Российской Федерации "Развитие образования", </w:t>
      </w:r>
      <w:r w:rsidRPr="00A05A16">
        <w:rPr>
          <w:rFonts w:ascii="Times New Roman" w:hAnsi="Times New Roman" w:cs="Times New Roman"/>
          <w:sz w:val="24"/>
          <w:szCs w:val="24"/>
        </w:rPr>
        <w:t xml:space="preserve">национального проекта </w:t>
      </w:r>
      <w:r w:rsidRPr="00A05A16">
        <w:rPr>
          <w:rFonts w:ascii="Times New Roman" w:hAnsi="Times New Roman" w:cs="Times New Roman"/>
          <w:sz w:val="24"/>
          <w:szCs w:val="24"/>
        </w:rPr>
        <w:lastRenderedPageBreak/>
        <w:t>"Образование", муниципальных программ в области образования.</w:t>
      </w: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12" w:rsidRPr="00EA0912" w:rsidRDefault="008D7923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16">
        <w:rPr>
          <w:rFonts w:ascii="Times New Roman" w:hAnsi="Times New Roman" w:cs="Times New Roman"/>
          <w:sz w:val="24"/>
          <w:szCs w:val="24"/>
        </w:rPr>
        <w:t>Всего в городе 19 образовательных организаций, реализующих общеобразовательные программы начального общего, основного общего и среднего общего обр</w:t>
      </w:r>
      <w:r>
        <w:rPr>
          <w:rFonts w:ascii="Times New Roman" w:hAnsi="Times New Roman" w:cs="Times New Roman"/>
          <w:sz w:val="24"/>
          <w:szCs w:val="24"/>
        </w:rPr>
        <w:t>азования, в которых обучается 14455</w:t>
      </w:r>
      <w:r w:rsidRPr="00A05A16">
        <w:rPr>
          <w:rFonts w:ascii="Times New Roman" w:hAnsi="Times New Roman" w:cs="Times New Roman"/>
          <w:sz w:val="24"/>
          <w:szCs w:val="24"/>
        </w:rPr>
        <w:t xml:space="preserve"> школьников. Среди них: одно частное общеобразовательное учреждение «Православная гимназия </w:t>
      </w:r>
      <w:proofErr w:type="spellStart"/>
      <w:r w:rsidRPr="00A05A16">
        <w:rPr>
          <w:rFonts w:ascii="Times New Roman" w:hAnsi="Times New Roman" w:cs="Times New Roman"/>
          <w:sz w:val="24"/>
          <w:szCs w:val="24"/>
        </w:rPr>
        <w:t>г.Коврова</w:t>
      </w:r>
      <w:proofErr w:type="spellEnd"/>
      <w:r w:rsidRPr="00A05A16">
        <w:rPr>
          <w:rFonts w:ascii="Times New Roman" w:hAnsi="Times New Roman" w:cs="Times New Roman"/>
          <w:sz w:val="24"/>
          <w:szCs w:val="24"/>
        </w:rPr>
        <w:t>», две основные общеобразовательные школы, 15 средних общеобразовательных школ и межшкольный учебный комбинат.</w:t>
      </w:r>
      <w:r w:rsidR="00C85A4B">
        <w:rPr>
          <w:rFonts w:ascii="Times New Roman" w:hAnsi="Times New Roman" w:cs="Times New Roman"/>
          <w:sz w:val="24"/>
          <w:szCs w:val="24"/>
        </w:rPr>
        <w:t xml:space="preserve"> 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В две смены </w:t>
      </w:r>
      <w:r w:rsidR="00365B84">
        <w:rPr>
          <w:rFonts w:ascii="Times New Roman" w:hAnsi="Times New Roman" w:cs="Times New Roman"/>
          <w:sz w:val="24"/>
          <w:szCs w:val="24"/>
        </w:rPr>
        <w:t>организован учебный процесс в 14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общеоб</w:t>
      </w:r>
      <w:r w:rsidR="00365B84">
        <w:rPr>
          <w:rFonts w:ascii="Times New Roman" w:hAnsi="Times New Roman" w:cs="Times New Roman"/>
          <w:sz w:val="24"/>
          <w:szCs w:val="24"/>
        </w:rPr>
        <w:t>разовательных организациях (83</w:t>
      </w:r>
      <w:r w:rsidR="00EA0912" w:rsidRPr="00EA0912">
        <w:rPr>
          <w:rFonts w:ascii="Times New Roman" w:hAnsi="Times New Roman" w:cs="Times New Roman"/>
          <w:sz w:val="24"/>
          <w:szCs w:val="24"/>
        </w:rPr>
        <w:t>% от</w:t>
      </w:r>
      <w:r w:rsidR="00365B84">
        <w:rPr>
          <w:rFonts w:ascii="Times New Roman" w:hAnsi="Times New Roman" w:cs="Times New Roman"/>
          <w:sz w:val="24"/>
          <w:szCs w:val="24"/>
        </w:rPr>
        <w:t xml:space="preserve"> общего числа </w:t>
      </w:r>
      <w:r w:rsidR="00EA0912" w:rsidRPr="00EA0912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организаций).</w:t>
      </w:r>
    </w:p>
    <w:p w:rsidR="00EA0912" w:rsidRPr="00EA0912" w:rsidRDefault="00EA0912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 xml:space="preserve">В целях ликвидации двухсменного режима обучения, восстановления и приведения в соответствии с требованиями аварийных зданий образовательных учреждений, а также в связи с </w:t>
      </w:r>
      <w:r w:rsidR="00365B84">
        <w:rPr>
          <w:rFonts w:ascii="Times New Roman" w:hAnsi="Times New Roman" w:cs="Times New Roman"/>
          <w:sz w:val="24"/>
          <w:szCs w:val="24"/>
        </w:rPr>
        <w:t>появлением на территории города</w:t>
      </w:r>
      <w:r w:rsidRPr="00EA0912">
        <w:rPr>
          <w:rFonts w:ascii="Times New Roman" w:hAnsi="Times New Roman" w:cs="Times New Roman"/>
          <w:sz w:val="24"/>
          <w:szCs w:val="24"/>
        </w:rPr>
        <w:t xml:space="preserve"> новых жилых микрорай</w:t>
      </w:r>
      <w:r w:rsidR="00365B84">
        <w:rPr>
          <w:rFonts w:ascii="Times New Roman" w:hAnsi="Times New Roman" w:cs="Times New Roman"/>
          <w:sz w:val="24"/>
          <w:szCs w:val="24"/>
        </w:rPr>
        <w:t>онов с 2021</w:t>
      </w:r>
      <w:r w:rsidRPr="00EA0912">
        <w:rPr>
          <w:rFonts w:ascii="Times New Roman" w:hAnsi="Times New Roman" w:cs="Times New Roman"/>
          <w:sz w:val="24"/>
          <w:szCs w:val="24"/>
        </w:rPr>
        <w:t xml:space="preserve"> года осуществляется реализация мероприятий по созданию новых мест в общеобразовательных организациях.</w:t>
      </w:r>
    </w:p>
    <w:p w:rsidR="00EA0912" w:rsidRPr="00EA0912" w:rsidRDefault="00365B84" w:rsidP="00B765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начато строительство новой школы  мощностью 11</w:t>
      </w:r>
      <w:r w:rsidR="00B765A0">
        <w:rPr>
          <w:rFonts w:ascii="Times New Roman" w:hAnsi="Times New Roman" w:cs="Times New Roman"/>
          <w:sz w:val="24"/>
          <w:szCs w:val="24"/>
        </w:rPr>
        <w:t>00 мест в микрорайоне «Солнечный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65A0">
        <w:rPr>
          <w:rFonts w:ascii="Times New Roman" w:hAnsi="Times New Roman" w:cs="Times New Roman"/>
          <w:sz w:val="24"/>
          <w:szCs w:val="24"/>
        </w:rPr>
        <w:t>.</w:t>
      </w:r>
      <w:r w:rsidR="00677E4C">
        <w:rPr>
          <w:rFonts w:ascii="Times New Roman" w:hAnsi="Times New Roman" w:cs="Times New Roman"/>
          <w:sz w:val="24"/>
          <w:szCs w:val="24"/>
        </w:rPr>
        <w:t xml:space="preserve"> </w:t>
      </w:r>
      <w:r w:rsidR="00EA0912" w:rsidRPr="00EA0912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2022 года по 2030 год в городе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планируется создать не менее </w:t>
      </w:r>
      <w:r w:rsidR="00F17D9F" w:rsidRPr="00C96BFC">
        <w:rPr>
          <w:rFonts w:ascii="Times New Roman" w:hAnsi="Times New Roman" w:cs="Times New Roman"/>
          <w:sz w:val="24"/>
          <w:szCs w:val="24"/>
        </w:rPr>
        <w:t>4880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новых мест в общеобразовательных организациях, в то</w:t>
      </w:r>
      <w:r w:rsidR="00F17D9F">
        <w:rPr>
          <w:rFonts w:ascii="Times New Roman" w:hAnsi="Times New Roman" w:cs="Times New Roman"/>
          <w:sz w:val="24"/>
          <w:szCs w:val="24"/>
        </w:rPr>
        <w:t>м числе за счет строительства 4 новых объектов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</w:t>
      </w:r>
    </w:p>
    <w:p w:rsidR="00EA0912" w:rsidRPr="00EA0912" w:rsidRDefault="00EA0912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>Наряду со строительством новых объектов осуществляются мероприятия по обновлению материально-технич</w:t>
      </w:r>
      <w:r w:rsidR="00C85A4B">
        <w:rPr>
          <w:rFonts w:ascii="Times New Roman" w:hAnsi="Times New Roman" w:cs="Times New Roman"/>
          <w:sz w:val="24"/>
          <w:szCs w:val="24"/>
        </w:rPr>
        <w:t>еской базы действующих в городе</w:t>
      </w:r>
      <w:r w:rsidRPr="00EA091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:rsidR="00EA0912" w:rsidRPr="00EA0912" w:rsidRDefault="00677E4C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2020 года в городе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проводятся мероприятия по оснащению общеобразовательных организаций современным оборудованием в рамках </w:t>
      </w:r>
      <w:r w:rsidR="00DF6906">
        <w:rPr>
          <w:rFonts w:ascii="Times New Roman" w:hAnsi="Times New Roman" w:cs="Times New Roman"/>
          <w:sz w:val="24"/>
          <w:szCs w:val="24"/>
        </w:rPr>
        <w:t xml:space="preserve">федерального проекта «Цифровая образовательная среда» национального проекта «Образование». </w:t>
      </w:r>
      <w:r w:rsidR="00EA0912" w:rsidRPr="00EA0912">
        <w:rPr>
          <w:rFonts w:ascii="Times New Roman" w:hAnsi="Times New Roman" w:cs="Times New Roman"/>
          <w:sz w:val="24"/>
          <w:szCs w:val="24"/>
        </w:rPr>
        <w:t>В 20</w:t>
      </w:r>
      <w:r w:rsidR="00B765A0">
        <w:rPr>
          <w:rFonts w:ascii="Times New Roman" w:hAnsi="Times New Roman" w:cs="Times New Roman"/>
          <w:sz w:val="24"/>
          <w:szCs w:val="24"/>
        </w:rPr>
        <w:t>20 - 2022</w:t>
      </w:r>
      <w:r w:rsidR="00F17D9F">
        <w:rPr>
          <w:rFonts w:ascii="Times New Roman" w:hAnsi="Times New Roman" w:cs="Times New Roman"/>
          <w:sz w:val="24"/>
          <w:szCs w:val="24"/>
        </w:rPr>
        <w:t xml:space="preserve"> годах было оснащено 18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</w:t>
      </w:r>
      <w:r w:rsidR="00F17D9F">
        <w:rPr>
          <w:rFonts w:ascii="Times New Roman" w:hAnsi="Times New Roman" w:cs="Times New Roman"/>
          <w:sz w:val="24"/>
          <w:szCs w:val="24"/>
        </w:rPr>
        <w:t xml:space="preserve"> что составило 100%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от общего числа общеобразовательных организаций</w:t>
      </w:r>
      <w:r w:rsidR="00DF6906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B765A0">
        <w:rPr>
          <w:rFonts w:ascii="Times New Roman" w:hAnsi="Times New Roman" w:cs="Times New Roman"/>
          <w:sz w:val="24"/>
          <w:szCs w:val="24"/>
        </w:rPr>
        <w:t xml:space="preserve">. </w:t>
      </w:r>
      <w:r w:rsidR="00EA0912" w:rsidRPr="00EA0912">
        <w:rPr>
          <w:rFonts w:ascii="Times New Roman" w:hAnsi="Times New Roman" w:cs="Times New Roman"/>
          <w:sz w:val="24"/>
          <w:szCs w:val="24"/>
        </w:rPr>
        <w:t>Принимаются меры по обеспечению общего доступа к образованию для всех обучающихся с учетом разнообразия их индивидуальных возможностей и образовательных потребностей.</w:t>
      </w:r>
    </w:p>
    <w:p w:rsidR="00377E17" w:rsidRPr="00940937" w:rsidRDefault="00377E17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937">
        <w:rPr>
          <w:rFonts w:ascii="Times New Roman" w:hAnsi="Times New Roman" w:cs="Times New Roman"/>
          <w:sz w:val="24"/>
          <w:szCs w:val="24"/>
        </w:rPr>
        <w:t>В муниципальных общеобразовательных организациях в 2021/2022 учебном году обучается 798 учащийся с ОВЗ</w:t>
      </w:r>
      <w:r w:rsidRPr="00F17D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937">
        <w:rPr>
          <w:rFonts w:ascii="Times New Roman" w:hAnsi="Times New Roman" w:cs="Times New Roman"/>
          <w:sz w:val="24"/>
          <w:szCs w:val="24"/>
        </w:rPr>
        <w:t xml:space="preserve">(2020/2021 </w:t>
      </w:r>
      <w:proofErr w:type="spellStart"/>
      <w:r w:rsidRPr="0094093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40937">
        <w:rPr>
          <w:rFonts w:ascii="Times New Roman" w:hAnsi="Times New Roman" w:cs="Times New Roman"/>
          <w:sz w:val="24"/>
          <w:szCs w:val="24"/>
        </w:rPr>
        <w:t>. г. - 727),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937">
        <w:rPr>
          <w:rFonts w:ascii="Times New Roman" w:hAnsi="Times New Roman" w:cs="Times New Roman"/>
          <w:sz w:val="24"/>
          <w:szCs w:val="24"/>
        </w:rPr>
        <w:t>в том числе 181 ребенок -инвалид</w:t>
      </w:r>
      <w:r w:rsidRPr="00F17D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sz w:val="24"/>
          <w:szCs w:val="24"/>
        </w:rPr>
        <w:t xml:space="preserve">(2020/2021 </w:t>
      </w:r>
      <w:proofErr w:type="spellStart"/>
      <w:r w:rsidRPr="006202D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202DD">
        <w:rPr>
          <w:rFonts w:ascii="Times New Roman" w:hAnsi="Times New Roman" w:cs="Times New Roman"/>
          <w:sz w:val="24"/>
          <w:szCs w:val="24"/>
        </w:rPr>
        <w:t xml:space="preserve">. г. - 155), </w:t>
      </w:r>
      <w:r w:rsidRPr="00940937">
        <w:rPr>
          <w:rFonts w:ascii="Times New Roman" w:hAnsi="Times New Roman" w:cs="Times New Roman"/>
          <w:sz w:val="24"/>
          <w:szCs w:val="24"/>
        </w:rPr>
        <w:t>из них 588 чел., в том числе 40 детей-</w:t>
      </w:r>
      <w:r w:rsidRPr="006202DD">
        <w:rPr>
          <w:rFonts w:ascii="Times New Roman" w:hAnsi="Times New Roman" w:cs="Times New Roman"/>
          <w:sz w:val="24"/>
          <w:szCs w:val="24"/>
        </w:rPr>
        <w:t xml:space="preserve">инвалидов (2020/2021 </w:t>
      </w:r>
      <w:proofErr w:type="spellStart"/>
      <w:r w:rsidRPr="006202D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202DD">
        <w:rPr>
          <w:rFonts w:ascii="Times New Roman" w:hAnsi="Times New Roman" w:cs="Times New Roman"/>
          <w:sz w:val="24"/>
          <w:szCs w:val="24"/>
        </w:rPr>
        <w:t>. г. - соответственно 555; 40),</w:t>
      </w:r>
      <w:r w:rsidRPr="00F17D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937">
        <w:rPr>
          <w:rFonts w:ascii="Times New Roman" w:hAnsi="Times New Roman" w:cs="Times New Roman"/>
          <w:sz w:val="24"/>
          <w:szCs w:val="24"/>
        </w:rPr>
        <w:t>получают образовательные услуги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937">
        <w:rPr>
          <w:rFonts w:ascii="Times New Roman" w:hAnsi="Times New Roman" w:cs="Times New Roman"/>
          <w:sz w:val="24"/>
          <w:szCs w:val="24"/>
        </w:rPr>
        <w:t xml:space="preserve">47 классах для обучающихся с ограниченными возможностями </w:t>
      </w:r>
      <w:r w:rsidRPr="006202DD">
        <w:rPr>
          <w:rFonts w:ascii="Times New Roman" w:hAnsi="Times New Roman" w:cs="Times New Roman"/>
          <w:sz w:val="24"/>
          <w:szCs w:val="24"/>
        </w:rPr>
        <w:t xml:space="preserve">здоровья (2020/2021 </w:t>
      </w:r>
      <w:proofErr w:type="spellStart"/>
      <w:r w:rsidRPr="006202D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202DD">
        <w:rPr>
          <w:rFonts w:ascii="Times New Roman" w:hAnsi="Times New Roman" w:cs="Times New Roman"/>
          <w:sz w:val="24"/>
          <w:szCs w:val="24"/>
        </w:rPr>
        <w:t>. г. - 43),</w:t>
      </w:r>
      <w:r w:rsidRPr="00F17D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937">
        <w:rPr>
          <w:rFonts w:ascii="Times New Roman" w:hAnsi="Times New Roman" w:cs="Times New Roman"/>
          <w:sz w:val="24"/>
          <w:szCs w:val="24"/>
        </w:rPr>
        <w:t>остальные интегрированы в образовательную среду со сверстниками.</w:t>
      </w:r>
    </w:p>
    <w:p w:rsidR="00377E17" w:rsidRPr="00163862" w:rsidRDefault="00377E17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86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определены опорные школы по обучению детей с ОВЗ и детей-инвалидов. </w:t>
      </w:r>
    </w:p>
    <w:p w:rsidR="00377E17" w:rsidRPr="00163862" w:rsidRDefault="00A10043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7E17" w:rsidRPr="00163862">
        <w:rPr>
          <w:rFonts w:ascii="Times New Roman" w:hAnsi="Times New Roman" w:cs="Times New Roman"/>
          <w:sz w:val="24"/>
          <w:szCs w:val="24"/>
        </w:rPr>
        <w:t xml:space="preserve"> МБОУ СОШ N 24 г. </w:t>
      </w:r>
      <w:proofErr w:type="spellStart"/>
      <w:r w:rsidR="00377E17" w:rsidRPr="00163862">
        <w:rPr>
          <w:rFonts w:ascii="Times New Roman" w:hAnsi="Times New Roman" w:cs="Times New Roman"/>
          <w:sz w:val="24"/>
          <w:szCs w:val="24"/>
        </w:rPr>
        <w:t>Ковровав</w:t>
      </w:r>
      <w:proofErr w:type="spellEnd"/>
      <w:r w:rsidR="00377E17" w:rsidRPr="00163862">
        <w:rPr>
          <w:rFonts w:ascii="Times New Roman" w:hAnsi="Times New Roman" w:cs="Times New Roman"/>
          <w:sz w:val="24"/>
          <w:szCs w:val="24"/>
        </w:rPr>
        <w:t xml:space="preserve"> 2021-2022 у</w:t>
      </w:r>
      <w:r>
        <w:rPr>
          <w:rFonts w:ascii="Times New Roman" w:hAnsi="Times New Roman" w:cs="Times New Roman"/>
          <w:sz w:val="24"/>
          <w:szCs w:val="24"/>
        </w:rPr>
        <w:t>чебном году  функционировали: -</w:t>
      </w:r>
      <w:r w:rsidR="00377E17" w:rsidRPr="00163862">
        <w:rPr>
          <w:rFonts w:ascii="Times New Roman" w:hAnsi="Times New Roman" w:cs="Times New Roman"/>
          <w:sz w:val="24"/>
          <w:szCs w:val="24"/>
        </w:rPr>
        <w:t xml:space="preserve">9 классов с организацией обучения по адаптированным образовательным программам для слабовидящих обучающихся, в которых обучалось 105 чел.; </w:t>
      </w:r>
    </w:p>
    <w:p w:rsidR="00377E17" w:rsidRPr="00163862" w:rsidRDefault="00377E17" w:rsidP="00377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862">
        <w:rPr>
          <w:rFonts w:ascii="Times New Roman" w:hAnsi="Times New Roman" w:cs="Times New Roman"/>
          <w:sz w:val="24"/>
          <w:szCs w:val="24"/>
        </w:rPr>
        <w:t>-</w:t>
      </w:r>
      <w:r w:rsidRPr="00163862">
        <w:rPr>
          <w:rFonts w:ascii="Times New Roman" w:hAnsi="Times New Roman" w:cs="Times New Roman"/>
          <w:sz w:val="24"/>
          <w:szCs w:val="24"/>
        </w:rPr>
        <w:tab/>
        <w:t>12 классов с организацией обучения по адаптированным образовательным программам для детей с тяжелыми нарушениями речи, них обучалось 165 чел.</w:t>
      </w:r>
    </w:p>
    <w:p w:rsidR="00377E17" w:rsidRPr="00163862" w:rsidRDefault="00A10043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</w:t>
      </w:r>
      <w:r w:rsidR="00377E17" w:rsidRPr="00163862">
        <w:rPr>
          <w:rFonts w:ascii="Times New Roman" w:hAnsi="Times New Roman" w:cs="Times New Roman"/>
          <w:sz w:val="24"/>
        </w:rPr>
        <w:t xml:space="preserve"> МБОУ СОШ № 15 и МБОУ ООШ № 2  функционировали</w:t>
      </w:r>
      <w:r w:rsidR="00377E17" w:rsidRPr="00163862">
        <w:rPr>
          <w:sz w:val="24"/>
        </w:rPr>
        <w:t xml:space="preserve"> </w:t>
      </w:r>
      <w:r w:rsidR="00377E17" w:rsidRPr="00163862">
        <w:rPr>
          <w:rFonts w:ascii="Times New Roman" w:hAnsi="Times New Roman" w:cs="Times New Roman"/>
          <w:sz w:val="24"/>
          <w:szCs w:val="24"/>
        </w:rPr>
        <w:tab/>
        <w:t xml:space="preserve">26 классов с организацией обучения по адаптированным образовательным программам для обучающихся с задержкой психического развития, в которых обучалось 318 чел. </w:t>
      </w:r>
    </w:p>
    <w:p w:rsidR="00377E17" w:rsidRPr="008846EE" w:rsidRDefault="00377E17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6EE">
        <w:rPr>
          <w:rFonts w:ascii="Times New Roman" w:hAnsi="Times New Roman" w:cs="Times New Roman"/>
          <w:sz w:val="24"/>
          <w:szCs w:val="24"/>
        </w:rPr>
        <w:lastRenderedPageBreak/>
        <w:t xml:space="preserve">С целью расширения доступности образования для детей-инвалидов, не посещающих по состоянию здоровья образовательные учреждения, организовано их дистанционное обучение. На базе МБОУ СОШ № 17 действует Пункт дистанционного обучения детей-инвалидов. </w:t>
      </w:r>
    </w:p>
    <w:p w:rsidR="00377E17" w:rsidRPr="008846EE" w:rsidRDefault="00377E17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6EE">
        <w:rPr>
          <w:rFonts w:ascii="Times New Roman" w:hAnsi="Times New Roman" w:cs="Times New Roman"/>
          <w:sz w:val="24"/>
          <w:szCs w:val="24"/>
        </w:rPr>
        <w:t xml:space="preserve">В 2021/2022 учебном году с помощью дистанционных </w:t>
      </w:r>
      <w:r w:rsidR="00A10043">
        <w:rPr>
          <w:rFonts w:ascii="Times New Roman" w:hAnsi="Times New Roman" w:cs="Times New Roman"/>
          <w:sz w:val="24"/>
          <w:szCs w:val="24"/>
        </w:rPr>
        <w:t>образовательных технологий в городе обучае</w:t>
      </w:r>
      <w:r w:rsidRPr="008846EE">
        <w:rPr>
          <w:rFonts w:ascii="Times New Roman" w:hAnsi="Times New Roman" w:cs="Times New Roman"/>
          <w:sz w:val="24"/>
          <w:szCs w:val="24"/>
        </w:rPr>
        <w:t xml:space="preserve">тся 15 детей-инвалидов (2020/2021 </w:t>
      </w:r>
      <w:proofErr w:type="spellStart"/>
      <w:r w:rsidRPr="008846E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846EE">
        <w:rPr>
          <w:rFonts w:ascii="Times New Roman" w:hAnsi="Times New Roman" w:cs="Times New Roman"/>
          <w:sz w:val="24"/>
          <w:szCs w:val="24"/>
        </w:rPr>
        <w:t xml:space="preserve">. год - 14 чел.). </w:t>
      </w:r>
    </w:p>
    <w:p w:rsidR="00377E17" w:rsidRPr="00163862" w:rsidRDefault="00377E17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862">
        <w:rPr>
          <w:rFonts w:ascii="Times New Roman" w:hAnsi="Times New Roman" w:cs="Times New Roman"/>
          <w:sz w:val="24"/>
          <w:szCs w:val="24"/>
        </w:rPr>
        <w:t>Продолжает выстраиваться преемственная вертикаль и межведомственное взаимодействие в части обеспечения указанным лицам прав на образование - от оказания ранней помощи, создания условий для получения качественного доступного общего образования, психолого-педагогического сопровождения до профессиональной ориентации, профессионального образования и трудоустройства.</w:t>
      </w:r>
    </w:p>
    <w:p w:rsidR="00377E17" w:rsidRPr="00EA0912" w:rsidRDefault="00377E17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>Одной из важных проблем сфере образования остается дефицит кадров. В 2021 году в системе общего образования области трудились 9338 педагогических работника, из которых 8280 - учителей (удельный вес педагогов в возрасте до 35 лет - 23,2%, старше 55 лет - 33,9%).</w:t>
      </w:r>
    </w:p>
    <w:p w:rsidR="00377E17" w:rsidRPr="00EA0912" w:rsidRDefault="00377E17" w:rsidP="00377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>В 2021 году в общеобразовательные организации пришли 168 молодых специалистов, из них 92 выпускника вузов и 76 - педагогических колледжей.</w:t>
      </w:r>
    </w:p>
    <w:p w:rsidR="00EA0912" w:rsidRPr="00EA0912" w:rsidRDefault="00EA0912" w:rsidP="00342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 xml:space="preserve">В соответствии со статистическими данными по форме федерального статистического 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образования" на 20.09.2021 дефицит кадров в общеобразовательных организациях составлял </w:t>
      </w:r>
      <w:r w:rsidR="00342F65">
        <w:rPr>
          <w:rFonts w:ascii="Times New Roman" w:hAnsi="Times New Roman" w:cs="Times New Roman"/>
          <w:sz w:val="24"/>
          <w:szCs w:val="24"/>
        </w:rPr>
        <w:t>12 педагогических работников</w:t>
      </w:r>
      <w:r w:rsidRPr="00EA0912">
        <w:rPr>
          <w:rFonts w:ascii="Times New Roman" w:hAnsi="Times New Roman" w:cs="Times New Roman"/>
          <w:sz w:val="24"/>
          <w:szCs w:val="24"/>
        </w:rPr>
        <w:t>.</w:t>
      </w:r>
      <w:r w:rsidR="00342F65">
        <w:rPr>
          <w:rFonts w:ascii="Times New Roman" w:hAnsi="Times New Roman" w:cs="Times New Roman"/>
          <w:sz w:val="24"/>
          <w:szCs w:val="24"/>
        </w:rPr>
        <w:t xml:space="preserve"> </w:t>
      </w:r>
      <w:r w:rsidRPr="00EA0912">
        <w:rPr>
          <w:rFonts w:ascii="Times New Roman" w:hAnsi="Times New Roman" w:cs="Times New Roman"/>
          <w:sz w:val="24"/>
          <w:szCs w:val="24"/>
        </w:rPr>
        <w:t>В связи с чем реализуются меры, направленные на привлечение специалистов. С 1 сентября 2020 г. выплачивается ежемесячное денежное вознаграждение за классное руководство педагогическим работникам.</w:t>
      </w:r>
    </w:p>
    <w:p w:rsidR="00EA0912" w:rsidRPr="00EA0912" w:rsidRDefault="00EA0912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>Дополнительно оказываются меры поддержки по обеспечению начальной школы горячим питанием. Так на 01.01.2022 100% обучающихся</w:t>
      </w:r>
      <w:r w:rsidR="00B765A0">
        <w:rPr>
          <w:rFonts w:ascii="Times New Roman" w:hAnsi="Times New Roman" w:cs="Times New Roman"/>
          <w:sz w:val="24"/>
          <w:szCs w:val="24"/>
        </w:rPr>
        <w:t xml:space="preserve"> 1 - 4 классов</w:t>
      </w:r>
      <w:r w:rsidRPr="00EA0912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организаций, рас</w:t>
      </w:r>
      <w:r w:rsidR="00B765A0">
        <w:rPr>
          <w:rFonts w:ascii="Times New Roman" w:hAnsi="Times New Roman" w:cs="Times New Roman"/>
          <w:sz w:val="24"/>
          <w:szCs w:val="24"/>
        </w:rPr>
        <w:t>положенных на территории города</w:t>
      </w:r>
      <w:r w:rsidRPr="00EA0912">
        <w:rPr>
          <w:rFonts w:ascii="Times New Roman" w:hAnsi="Times New Roman" w:cs="Times New Roman"/>
          <w:sz w:val="24"/>
          <w:szCs w:val="24"/>
        </w:rPr>
        <w:t>, получают бесплатное горячее питание за счет средств субсидии из федерального бюджета на реализацию соответствующих мероприятий. За счет средств областного бюджета осуществляется также организация бесплатного горячего питания обучающихся 1 - 4 к</w:t>
      </w:r>
      <w:r w:rsidR="00B765A0">
        <w:rPr>
          <w:rFonts w:ascii="Times New Roman" w:hAnsi="Times New Roman" w:cs="Times New Roman"/>
          <w:sz w:val="24"/>
          <w:szCs w:val="24"/>
        </w:rPr>
        <w:t>лассов в частных образовательной организации</w:t>
      </w:r>
      <w:r w:rsidRPr="00EA0912">
        <w:rPr>
          <w:rFonts w:ascii="Times New Roman" w:hAnsi="Times New Roman" w:cs="Times New Roman"/>
          <w:sz w:val="24"/>
          <w:szCs w:val="24"/>
        </w:rPr>
        <w:t>.</w:t>
      </w:r>
    </w:p>
    <w:p w:rsidR="00EA0912" w:rsidRPr="00EA0912" w:rsidRDefault="00EA0912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>Также остается открытой проблема организации лечебного и диетического питания обучающихся, имеющих медицинские показания. К 1 сентября 2023 года во всех общеобразовательных организациях, в которых имеется потребность в диетическом или лечебном питании обучающихся, будет разрабатываться меню для детей, нуждающихся в специализированном питании.</w:t>
      </w: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0912">
        <w:rPr>
          <w:rFonts w:ascii="Times New Roman" w:hAnsi="Times New Roman" w:cs="Times New Roman"/>
          <w:b/>
          <w:bCs/>
          <w:sz w:val="24"/>
          <w:szCs w:val="24"/>
        </w:rPr>
        <w:t>3. Дополнительное образование</w:t>
      </w: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12" w:rsidRPr="00EA0912" w:rsidRDefault="00EA0912" w:rsidP="00EA0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>Дополнительное образование детей в регионе - это сложившаяся устойчивая образовательная система, направленная на всестороннее развитие детей и подростков, их адаптацию к жизни в обществе, профессиональную ориентацию, выявление и поддержку детей, проявивших выдающиеся способности, на создание условий для развития творческих способностей детей с особыми образовательными потребностями.</w:t>
      </w:r>
    </w:p>
    <w:p w:rsidR="00B765A0" w:rsidRDefault="006A119A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состоянию на 01.01.2022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765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осуществляли </w:t>
      </w:r>
      <w:r w:rsidR="00B765A0">
        <w:rPr>
          <w:rFonts w:ascii="Times New Roman" w:hAnsi="Times New Roman" w:cs="Times New Roman"/>
          <w:sz w:val="24"/>
          <w:szCs w:val="24"/>
        </w:rPr>
        <w:t>образовательную деятельность 4 организации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подотчетных управлению образования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912" w:rsidRPr="003A1FD7" w:rsidRDefault="00EA0912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FD7">
        <w:rPr>
          <w:rFonts w:ascii="Times New Roman" w:hAnsi="Times New Roman" w:cs="Times New Roman"/>
          <w:sz w:val="24"/>
          <w:szCs w:val="24"/>
        </w:rPr>
        <w:t>В 2021 году охват детей дополнительными общеобразовательными программами составил 77,5 процентов (в 2020 году - 75,2 процента, в 2019 году - 73,4 процента).</w:t>
      </w:r>
    </w:p>
    <w:p w:rsidR="00EA0912" w:rsidRPr="00EA0912" w:rsidRDefault="00EA0912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B765A0">
        <w:rPr>
          <w:rFonts w:ascii="Times New Roman" w:hAnsi="Times New Roman" w:cs="Times New Roman"/>
          <w:sz w:val="24"/>
          <w:szCs w:val="24"/>
        </w:rPr>
        <w:t>образования города</w:t>
      </w:r>
      <w:r w:rsidRPr="00EA0912">
        <w:rPr>
          <w:rFonts w:ascii="Times New Roman" w:hAnsi="Times New Roman" w:cs="Times New Roman"/>
          <w:sz w:val="24"/>
          <w:szCs w:val="24"/>
        </w:rPr>
        <w:t xml:space="preserve"> проводится работа по развитию сферы дополнительного образования детей, в том числе увеличению числа открытых объединений естественнонаучной и технической направленности.</w:t>
      </w:r>
    </w:p>
    <w:p w:rsidR="00EA0912" w:rsidRPr="00EA0912" w:rsidRDefault="00EA0912" w:rsidP="00EA09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12">
        <w:rPr>
          <w:rFonts w:ascii="Times New Roman" w:hAnsi="Times New Roman" w:cs="Times New Roman"/>
          <w:sz w:val="24"/>
          <w:szCs w:val="24"/>
        </w:rPr>
        <w:t>Функционирует детский технопарк "Кванториум-33"</w:t>
      </w:r>
      <w:r w:rsidR="00AB5FE2">
        <w:rPr>
          <w:rFonts w:ascii="Times New Roman" w:hAnsi="Times New Roman" w:cs="Times New Roman"/>
          <w:sz w:val="24"/>
          <w:szCs w:val="24"/>
        </w:rPr>
        <w:t xml:space="preserve"> на базе МБОУ СОШ № 23</w:t>
      </w:r>
      <w:r w:rsidRPr="00EA0912">
        <w:rPr>
          <w:rFonts w:ascii="Times New Roman" w:hAnsi="Times New Roman" w:cs="Times New Roman"/>
          <w:sz w:val="24"/>
          <w:szCs w:val="24"/>
        </w:rPr>
        <w:t>. Основной целью мероприятий по его функционированию является создани</w:t>
      </w:r>
      <w:r w:rsidR="00B765A0">
        <w:rPr>
          <w:rFonts w:ascii="Times New Roman" w:hAnsi="Times New Roman" w:cs="Times New Roman"/>
          <w:sz w:val="24"/>
          <w:szCs w:val="24"/>
        </w:rPr>
        <w:t>е условий для развития в городе</w:t>
      </w:r>
      <w:r w:rsidRPr="00EA0912">
        <w:rPr>
          <w:rFonts w:ascii="Times New Roman" w:hAnsi="Times New Roman" w:cs="Times New Roman"/>
          <w:sz w:val="24"/>
          <w:szCs w:val="24"/>
        </w:rPr>
        <w:t xml:space="preserve"> сферы дополнительного образования детей естественнонаучной и технической направленности и подготовки инженерно-технологических кадров.</w:t>
      </w:r>
    </w:p>
    <w:p w:rsidR="00C51B58" w:rsidRDefault="0084419C" w:rsidP="00A100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2020</w:t>
      </w:r>
      <w:r w:rsidR="00EA0912" w:rsidRPr="00EA091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AB5FE2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r w:rsidR="00EA0912" w:rsidRPr="00EA0912">
        <w:rPr>
          <w:rFonts w:ascii="Times New Roman" w:hAnsi="Times New Roman" w:cs="Times New Roman"/>
          <w:sz w:val="24"/>
          <w:szCs w:val="24"/>
        </w:rPr>
        <w:t>внедрена система персонифицированного дополнительного образования.</w:t>
      </w:r>
    </w:p>
    <w:p w:rsidR="00EA0912" w:rsidRDefault="00EA0912" w:rsidP="007B2C34">
      <w:pPr>
        <w:pStyle w:val="ConsPlusNormal"/>
        <w:tabs>
          <w:tab w:val="left" w:pos="609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C51B58" w:rsidP="00C51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1B58">
        <w:rPr>
          <w:rFonts w:ascii="Times New Roman" w:hAnsi="Times New Roman" w:cs="Times New Roman"/>
          <w:b/>
          <w:bCs/>
          <w:sz w:val="24"/>
          <w:szCs w:val="24"/>
        </w:rPr>
        <w:t>Обоснование целей, задач и способов их эффективного</w:t>
      </w:r>
    </w:p>
    <w:p w:rsidR="00C51B58" w:rsidRPr="00C51B58" w:rsidRDefault="00C51B58" w:rsidP="00C51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1B58">
        <w:rPr>
          <w:rFonts w:ascii="Times New Roman" w:hAnsi="Times New Roman" w:cs="Times New Roman"/>
          <w:b/>
          <w:bCs/>
          <w:sz w:val="24"/>
          <w:szCs w:val="24"/>
        </w:rPr>
        <w:t>решения в сфере образования и сфере государственного</w:t>
      </w:r>
    </w:p>
    <w:p w:rsidR="00C51B58" w:rsidRPr="00C51B58" w:rsidRDefault="00C51B58" w:rsidP="00C51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1B58">
        <w:rPr>
          <w:rFonts w:ascii="Times New Roman" w:hAnsi="Times New Roman" w:cs="Times New Roman"/>
          <w:b/>
          <w:bCs/>
          <w:sz w:val="24"/>
          <w:szCs w:val="24"/>
        </w:rPr>
        <w:t>управления области, включая задачи, определенные</w:t>
      </w:r>
    </w:p>
    <w:p w:rsidR="00C51B58" w:rsidRPr="00C51B58" w:rsidRDefault="00C51B58" w:rsidP="00C51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1B58">
        <w:rPr>
          <w:rFonts w:ascii="Times New Roman" w:hAnsi="Times New Roman" w:cs="Times New Roman"/>
          <w:b/>
          <w:bCs/>
          <w:sz w:val="24"/>
          <w:szCs w:val="24"/>
        </w:rPr>
        <w:t>в соответствии с национальными целями, установленными</w:t>
      </w:r>
    </w:p>
    <w:p w:rsidR="00C51B58" w:rsidRPr="00C51B58" w:rsidRDefault="00C51B58" w:rsidP="00C51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1B58">
        <w:rPr>
          <w:rFonts w:ascii="Times New Roman" w:hAnsi="Times New Roman" w:cs="Times New Roman"/>
          <w:b/>
          <w:bCs/>
          <w:sz w:val="24"/>
          <w:szCs w:val="24"/>
        </w:rPr>
        <w:t>для Владимирской области, а также задачами, направленными</w:t>
      </w:r>
    </w:p>
    <w:p w:rsidR="00C51B58" w:rsidRPr="00C51B58" w:rsidRDefault="00C51B58" w:rsidP="00C51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1B58">
        <w:rPr>
          <w:rFonts w:ascii="Times New Roman" w:hAnsi="Times New Roman" w:cs="Times New Roman"/>
          <w:b/>
          <w:bCs/>
          <w:sz w:val="24"/>
          <w:szCs w:val="24"/>
        </w:rPr>
        <w:t>на достижение общественно значимых результатов</w:t>
      </w:r>
    </w:p>
    <w:p w:rsidR="00C51B58" w:rsidRPr="00C51B58" w:rsidRDefault="00C51B58" w:rsidP="00C5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C51B58" w:rsidP="00C51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Для достижения целей Программы "Повышение уровня образования к 2030 году до 73,95%" и "Выравнивание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образования, в том числе присмотра и ухода за детьми" в государственной образовательной политике Владимирской области в сфере общего образования, включающего дошкольное образование, решаются следующие задачи: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обеспечение общедоступного и качественного общего образования, в том числе за счет создания новых и дополнительных мест в общеобразовательных организациях и дошкольных образовательных организациях;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поэтапное внедрение обновленных федеральных государственных образовательных стандартов общего образования и обновленных на его основе примерных основных образовательных программ, реализация концепций преподавания учебных предметов и (или) предметных областей (русский язык и литература, математика, физика, астрономия, химия, биология, география, обществознание, основы безопасности жизнедеятельности, технология, физическая культура, искусство);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 xml:space="preserve">- 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ребенка, в том числе за счет внедрения в образовательных организациях, реализующих образовательные программы начального, основного и среднего общего образования, современной и безопасной цифровой образовательной среды, способствующей также совершенствованию традиционных форм обучения, разработки и верификации цифрового образовательного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, содержащего интерактивные и адаптивные цифровые инструменты, оснащения образовательных организаций компьютерным,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, презентационным оборудованием и программным </w:t>
      </w:r>
      <w:r w:rsidRPr="00C51B5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обеспечением, создания и обеспечения функционирования центров образования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в общеобразовательных организациях, расположенных в сельской местности и малых городах;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итоговой аттестации (измерительных материалов, технологий и инструментов). Внедрение при проведении единого государственного экзамена технологии поведенческого анализа с использованием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позволит выявлять нарушителей. Будет разработан механизм учета индивидуальных достижений обучающихся при итоговой аттестации и отборе в образовательные организации среднего профессионального и высшего образования;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реализация комплекса мер, направленных на обеспечение безопасности в образовательных организациях;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укрепление здоровья школьников и поддержка семей с детьми, включающие продолжение работы по организации качественного бесплатного горячего питания для всех учеников 1 - 4 классов, медицинского обслуживания, подвоза детей до общеобразовательных организаций и к месту проживания;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 xml:space="preserve">- создание механизмов поддержки компетентного и ответственного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- получение каждым родителем полной информации о ребенке в системе образования, воспитания и развития, психолого-педагогическая, методическая и консультативная помощь родителям в развитии ребенка, правовое сопровождение родителей, в том числе с использованием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онлайн-сервисов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>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совершенствование условий получения общего образо</w:t>
      </w:r>
      <w:r w:rsidR="00A10043">
        <w:rPr>
          <w:rFonts w:ascii="Times New Roman" w:hAnsi="Times New Roman" w:cs="Times New Roman"/>
          <w:sz w:val="24"/>
          <w:szCs w:val="24"/>
        </w:rPr>
        <w:t xml:space="preserve">вания, дополнительного </w:t>
      </w:r>
      <w:r w:rsidRPr="00C51B58">
        <w:rPr>
          <w:rFonts w:ascii="Times New Roman" w:hAnsi="Times New Roman" w:cs="Times New Roman"/>
          <w:sz w:val="24"/>
          <w:szCs w:val="24"/>
        </w:rPr>
        <w:t>образования лицами с ограниченными возможностями здоровья и инвалидами, предусматривающее соблюдение баланса между развитием инклюзивного образования и сохранением сети отдельных общеобразовательных организаций для предоставления родителям (законным представителям) права выбора, консолидации материально-технического оснащения и кадрового потенциала в субъектах Российской Федерации, совершенствование нормативно-правовой базы и учебно-методического обеспечения и модернизация дефектологического образования, деятельности центров психолого-педагогической и социальной помощи;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 xml:space="preserve">- внедрение принципов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в деятельность системы образования, предполагающее работу по переводу услуг в электронный вид и выводу их на Единый портал государственных услуг, развитие различных цифровых инструментов и сервисов и создание условий для их использования в образовательных организациях, повышение квалификации педагогических работников в области цифровых технологий, искусственного интеллекта. Элементы безопасной цифровой образовательной среды с верифицированным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дополнят традиционную систему образования, обеспечат равные условия для получения качественного образования на всей территории Российской Федерации.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Повышение качества общего образования неразрывно связано с квалификацией и эффективностью работы учителя, его активной вовлеченностью в профессиональную деятельность, ростом престижа учительской профессии, в данном направлении решаются следующие задачи: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совершенствование подходов и требований к оплате труда педагогических работников, установление перечней стимулирующих и компенсационных выплат;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реализация мер дополнительной поддержки учителей, а также реализация мер социальной поддержки педагогов, предусмотренных законодательством Владимирской области.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lastRenderedPageBreak/>
        <w:t>Цель Программы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 достигается за счет реализации комплекса мер, направленных в первую очередь на повышение доступности дополнительного образования, выявление и развитие способностей и талантов детей и молодежи, в том числе решаются следующие задачи: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формирование эффективной межведомственной и межуровневой системы взаимодействия;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 xml:space="preserve">- повышение вариативности дополнительного образования детей, качества, доступности и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 для детей;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создание конкурентных условий для развития различных организаций, осуществляющих образовательную деятельность по дополнительным общеобразовательным программам, вне зависимости от их организационно-правовой формы, в том числе государственных (муниципальных), частных организаций и индивидуальных предпринимателей, осуществляющих образовательную деятельность;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формирование системы кадрового обеспечения дополнительного образования детей на основе программного подхода, включающей непрерывное повышение профессионального мастерства педагогических работников дополнительного образования детей;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формирование организационно-финансового механизма в системе дополнительного образования детей, направленных на совершенствование системы финансирования дополнительного образования детей;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увеличение охвата обучающихся качественными услугами дополнительного образования, продолжить решение задач гражданского образования и патриотического воспитания, формирования у обучающихся правовых, культурных и нравственных ценностей, содействия их научной и творческой активности;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создание единого воспитательного пространства во всех образовательных организациях, реализующих основные общеобразовательные программы, образовательные программы среднего профессионального, за счет внедрения рабочих программ воспитания и календарных планов воспитательной работы;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- создание условий для вовлечения молодежи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объединений.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 xml:space="preserve">На достижение целей и задач Программы направлены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верхнеуровневые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целевые показатели, представленные в таблице.</w:t>
      </w:r>
    </w:p>
    <w:p w:rsidR="00C51B58" w:rsidRPr="00C51B58" w:rsidRDefault="00C51B58" w:rsidP="00C5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 xml:space="preserve">Основным механизмом, обеспечивающим реализацию целей государственной политики в сфере образования, является предоставление субвенций </w:t>
      </w:r>
      <w:r w:rsidR="006A119A">
        <w:rPr>
          <w:rFonts w:ascii="Times New Roman" w:hAnsi="Times New Roman" w:cs="Times New Roman"/>
          <w:sz w:val="24"/>
          <w:szCs w:val="24"/>
        </w:rPr>
        <w:t>и субсидий из областного  и местного бюджетов  образовательным организациям города</w:t>
      </w:r>
      <w:r w:rsidRPr="00C51B58">
        <w:rPr>
          <w:rFonts w:ascii="Times New Roman" w:hAnsi="Times New Roman" w:cs="Times New Roman"/>
          <w:sz w:val="24"/>
          <w:szCs w:val="24"/>
        </w:rPr>
        <w:t xml:space="preserve"> на реализацию Программы.</w:t>
      </w:r>
    </w:p>
    <w:p w:rsidR="00C51B58" w:rsidRDefault="00C51B58" w:rsidP="00C5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43" w:rsidRDefault="00A10043" w:rsidP="00C5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43" w:rsidRDefault="00A10043" w:rsidP="00C5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697AD5" w:rsidRDefault="00C51B58" w:rsidP="00C51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C51B58" w:rsidRPr="00697AD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A7F4B" w:rsidRPr="00C51B58" w:rsidRDefault="00BA7F4B" w:rsidP="00BA7F4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p w:rsidR="00BA7F4B" w:rsidRPr="00C51B58" w:rsidRDefault="00BA7F4B" w:rsidP="00BA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4B" w:rsidRPr="00C51B58" w:rsidRDefault="00BA7F4B" w:rsidP="00BA7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B58">
        <w:rPr>
          <w:rFonts w:ascii="Times New Roman" w:hAnsi="Times New Roman" w:cs="Times New Roman"/>
          <w:b/>
          <w:bCs/>
          <w:sz w:val="24"/>
          <w:szCs w:val="24"/>
        </w:rPr>
        <w:t>Верхнеуровневые</w:t>
      </w:r>
      <w:proofErr w:type="spellEnd"/>
      <w:r w:rsidRPr="00C51B58">
        <w:rPr>
          <w:rFonts w:ascii="Times New Roman" w:hAnsi="Times New Roman" w:cs="Times New Roman"/>
          <w:b/>
          <w:bCs/>
          <w:sz w:val="24"/>
          <w:szCs w:val="24"/>
        </w:rPr>
        <w:t xml:space="preserve"> целевые показатели,</w:t>
      </w:r>
    </w:p>
    <w:p w:rsidR="00BA7F4B" w:rsidRPr="00C51B58" w:rsidRDefault="00BA7F4B" w:rsidP="00BA7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1B58">
        <w:rPr>
          <w:rFonts w:ascii="Times New Roman" w:hAnsi="Times New Roman" w:cs="Times New Roman"/>
          <w:b/>
          <w:bCs/>
          <w:sz w:val="24"/>
          <w:szCs w:val="24"/>
        </w:rPr>
        <w:t>характеризующие достижение целей (решение задач)</w:t>
      </w:r>
    </w:p>
    <w:p w:rsidR="00BA7F4B" w:rsidRPr="00C51B58" w:rsidRDefault="00F44E9B" w:rsidP="00BA7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муниципальноц</w:t>
      </w:r>
      <w:proofErr w:type="spellEnd"/>
      <w:r w:rsidR="00BA7F4B" w:rsidRPr="00C51B5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BA7F4B" w:rsidRDefault="00BA7F4B" w:rsidP="00C5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4B" w:rsidRDefault="00BA7F4B" w:rsidP="00C5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992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  <w:gridCol w:w="708"/>
        <w:gridCol w:w="3261"/>
      </w:tblGrid>
      <w:tr w:rsidR="00BA7F4B" w:rsidRPr="00C51B58" w:rsidTr="00BA7F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 w:history="1">
              <w:r w:rsidRPr="00C51B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 реализации государственной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BA7F4B" w:rsidRPr="00C51B58" w:rsidTr="00BA7F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4B" w:rsidRPr="00C51B58" w:rsidTr="00BA7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6A119A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6A119A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7E73A7" w:rsidP="0039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7F4B" w:rsidRPr="00C51B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="00BA7F4B" w:rsidRPr="00C51B5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01.10.2021 N 2765-р "Об утверждении Единого плана по достижению национальных целей развития Российской Федерации на период до 2024 года и на плановый период до 2030 года"</w:t>
            </w:r>
          </w:p>
        </w:tc>
      </w:tr>
      <w:tr w:rsidR="00BA7F4B" w:rsidRPr="00C51B58" w:rsidTr="00BA7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31,61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4B" w:rsidRPr="00C51B58" w:rsidTr="00BA7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66,28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66,87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68,55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69,55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71,95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72,95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58"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C51B58" w:rsidRDefault="00BA7F4B" w:rsidP="0039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F4B" w:rsidRPr="00C51B58" w:rsidRDefault="00BA7F4B" w:rsidP="00C5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F4B" w:rsidRPr="00C51B5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A0912" w:rsidRDefault="00EA0912" w:rsidP="007B2C34">
      <w:pPr>
        <w:pStyle w:val="ConsPlusNormal"/>
        <w:tabs>
          <w:tab w:val="left" w:pos="609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0912" w:rsidRDefault="00EA0912" w:rsidP="007B2C34">
      <w:pPr>
        <w:pStyle w:val="ConsPlusNormal"/>
        <w:tabs>
          <w:tab w:val="left" w:pos="609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AD6" w:rsidRPr="00877A24" w:rsidRDefault="00214AD6" w:rsidP="00877A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34"/>
      <w:bookmarkEnd w:id="1"/>
      <w:r w:rsidRPr="00877A2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14AD6" w:rsidRPr="00877A24" w:rsidRDefault="00214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2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674E69" w:rsidRPr="00877A24">
        <w:rPr>
          <w:rFonts w:ascii="Times New Roman" w:hAnsi="Times New Roman" w:cs="Times New Roman"/>
          <w:b/>
          <w:sz w:val="24"/>
          <w:szCs w:val="24"/>
        </w:rPr>
        <w:t xml:space="preserve"> «Развитие образования в городе </w:t>
      </w:r>
      <w:proofErr w:type="spellStart"/>
      <w:r w:rsidR="00674E69" w:rsidRPr="00877A24">
        <w:rPr>
          <w:rFonts w:ascii="Times New Roman" w:hAnsi="Times New Roman" w:cs="Times New Roman"/>
          <w:b/>
          <w:sz w:val="24"/>
          <w:szCs w:val="24"/>
        </w:rPr>
        <w:t>Коврове</w:t>
      </w:r>
      <w:proofErr w:type="spellEnd"/>
      <w:r w:rsidR="00674E69" w:rsidRPr="00877A24">
        <w:rPr>
          <w:rFonts w:ascii="Times New Roman" w:hAnsi="Times New Roman" w:cs="Times New Roman"/>
          <w:b/>
          <w:sz w:val="24"/>
          <w:szCs w:val="24"/>
        </w:rPr>
        <w:t>»</w:t>
      </w:r>
    </w:p>
    <w:p w:rsidR="00674E69" w:rsidRDefault="00674E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4E69" w:rsidRPr="009C7988" w:rsidRDefault="00674E69" w:rsidP="00674E69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214AD6" w:rsidRPr="00D5717A" w:rsidRDefault="00214AD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9"/>
        <w:gridCol w:w="7668"/>
      </w:tblGrid>
      <w:tr w:rsidR="00D5717A" w:rsidRPr="00D5717A" w:rsidTr="00460EC3">
        <w:trPr>
          <w:trHeight w:val="826"/>
        </w:trPr>
        <w:tc>
          <w:tcPr>
            <w:tcW w:w="2459" w:type="dxa"/>
          </w:tcPr>
          <w:p w:rsidR="00214AD6" w:rsidRPr="00AB3669" w:rsidRDefault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668" w:type="dxa"/>
          </w:tcPr>
          <w:p w:rsidR="00214AD6" w:rsidRPr="00AB3669" w:rsidRDefault="00674E69" w:rsidP="00EF0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социальным вопросам</w:t>
            </w:r>
          </w:p>
        </w:tc>
      </w:tr>
      <w:tr w:rsidR="00674E69" w:rsidRPr="00D5717A" w:rsidTr="00460EC3">
        <w:trPr>
          <w:trHeight w:val="826"/>
        </w:trPr>
        <w:tc>
          <w:tcPr>
            <w:tcW w:w="2459" w:type="dxa"/>
          </w:tcPr>
          <w:p w:rsidR="00674E69" w:rsidRDefault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68" w:type="dxa"/>
          </w:tcPr>
          <w:p w:rsidR="00674E69" w:rsidRPr="00AB3669" w:rsidRDefault="00674E69" w:rsidP="00EF0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</w:p>
        </w:tc>
      </w:tr>
      <w:tr w:rsidR="00674E69" w:rsidRPr="00D5717A" w:rsidTr="00460EC3">
        <w:trPr>
          <w:trHeight w:val="826"/>
        </w:trPr>
        <w:tc>
          <w:tcPr>
            <w:tcW w:w="2459" w:type="dxa"/>
          </w:tcPr>
          <w:p w:rsidR="00674E69" w:rsidRDefault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668" w:type="dxa"/>
          </w:tcPr>
          <w:p w:rsidR="00674E69" w:rsidRPr="00AB3669" w:rsidRDefault="00674E69" w:rsidP="00674E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- муниципальные образовательные организации;</w:t>
            </w:r>
          </w:p>
          <w:p w:rsidR="00674E69" w:rsidRDefault="00674E69" w:rsidP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- частное общеобразовательное учреждение «Православная гимназия</w:t>
            </w:r>
            <w:r w:rsidR="009B5C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 w:rsidR="006C0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21A" w:rsidRDefault="006C021A" w:rsidP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2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молодежной политики </w:t>
            </w: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9C" w:rsidRPr="00AB3669" w:rsidRDefault="006C021A" w:rsidP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C021A">
              <w:rPr>
                <w:rFonts w:ascii="Times New Roman" w:hAnsi="Times New Roman" w:cs="Times New Roman"/>
                <w:sz w:val="24"/>
                <w:szCs w:val="24"/>
              </w:rPr>
              <w:t>правление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E69" w:rsidRPr="00D5717A" w:rsidTr="00460EC3">
        <w:trPr>
          <w:trHeight w:val="826"/>
        </w:trPr>
        <w:tc>
          <w:tcPr>
            <w:tcW w:w="2459" w:type="dxa"/>
          </w:tcPr>
          <w:p w:rsidR="00674E69" w:rsidRDefault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668" w:type="dxa"/>
          </w:tcPr>
          <w:p w:rsidR="00674E69" w:rsidRPr="00AB3669" w:rsidRDefault="00674E69" w:rsidP="00EF0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– 2025 года</w:t>
            </w:r>
          </w:p>
        </w:tc>
      </w:tr>
      <w:tr w:rsidR="00D5717A" w:rsidRPr="00D5717A" w:rsidTr="00460EC3">
        <w:trPr>
          <w:trHeight w:val="826"/>
        </w:trPr>
        <w:tc>
          <w:tcPr>
            <w:tcW w:w="2459" w:type="dxa"/>
          </w:tcPr>
          <w:p w:rsidR="00214AD6" w:rsidRPr="00AB3669" w:rsidRDefault="00214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74E69"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</w:t>
            </w:r>
          </w:p>
        </w:tc>
        <w:tc>
          <w:tcPr>
            <w:tcW w:w="7668" w:type="dxa"/>
          </w:tcPr>
          <w:p w:rsidR="00011712" w:rsidRDefault="009D144D" w:rsidP="009D144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4D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общедоступного и качественного общего образования и дошкольного образования</w:t>
            </w:r>
          </w:p>
          <w:p w:rsidR="009D144D" w:rsidRDefault="009D144D" w:rsidP="009D144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4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общего образования</w:t>
            </w:r>
          </w:p>
          <w:p w:rsidR="009D144D" w:rsidRDefault="009D144D" w:rsidP="009D144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4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дополнительного образования, в том числе развитие инфраструктуры для выявления, поддержки и развития талантов</w:t>
            </w:r>
          </w:p>
          <w:p w:rsidR="009D144D" w:rsidRDefault="009D144D" w:rsidP="009D144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44D">
              <w:rPr>
                <w:rFonts w:ascii="Times New Roman" w:hAnsi="Times New Roman" w:cs="Times New Roman"/>
                <w:sz w:val="24"/>
                <w:szCs w:val="24"/>
              </w:rPr>
              <w:t>ыявление и развитие способностей и талантов, а также оказание поддержки талантливым детям</w:t>
            </w:r>
          </w:p>
          <w:p w:rsidR="009D144D" w:rsidRDefault="009D144D" w:rsidP="009D144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4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 и поддержка семей с детьми</w:t>
            </w:r>
          </w:p>
          <w:p w:rsidR="009D144D" w:rsidRDefault="009D144D" w:rsidP="009D144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4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приоритетным направлениям развития отрасли образования</w:t>
            </w:r>
          </w:p>
          <w:p w:rsidR="009D144D" w:rsidRPr="009D144D" w:rsidRDefault="009D144D" w:rsidP="009D144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4D">
              <w:rPr>
                <w:rFonts w:ascii="Times New Roman" w:hAnsi="Times New Roman" w:cs="Times New Roman"/>
                <w:sz w:val="24"/>
                <w:szCs w:val="24"/>
              </w:rPr>
              <w:t>Обеспечено предоставление психолого-педагогической и социальной поддержки семьям с детьми</w:t>
            </w:r>
          </w:p>
        </w:tc>
      </w:tr>
      <w:tr w:rsidR="00674E69" w:rsidRPr="00D5717A" w:rsidTr="00460EC3">
        <w:trPr>
          <w:trHeight w:val="826"/>
        </w:trPr>
        <w:tc>
          <w:tcPr>
            <w:tcW w:w="2459" w:type="dxa"/>
          </w:tcPr>
          <w:p w:rsidR="00674E69" w:rsidRPr="00AB3669" w:rsidRDefault="00674E69" w:rsidP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(п</w:t>
            </w: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8" w:type="dxa"/>
          </w:tcPr>
          <w:p w:rsidR="00674E69" w:rsidRPr="00784E9C" w:rsidRDefault="00784E9C" w:rsidP="00784E9C">
            <w:pPr>
              <w:pStyle w:val="ConsPlusNormal"/>
              <w:numPr>
                <w:ilvl w:val="0"/>
                <w:numId w:val="37"/>
              </w:numPr>
              <w:ind w:left="37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  <w:r w:rsidRPr="00784E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Региональный проект «Современная школа»;</w:t>
            </w:r>
          </w:p>
          <w:p w:rsidR="00784E9C" w:rsidRPr="00784E9C" w:rsidRDefault="00784E9C" w:rsidP="00784E9C">
            <w:pPr>
              <w:pStyle w:val="ConsPlusNormal"/>
              <w:numPr>
                <w:ilvl w:val="0"/>
                <w:numId w:val="37"/>
              </w:num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9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проект, не входящий в состав федерального проекта  «Содействие развитию системы дошкольного образования, общего и дополнительного»;</w:t>
            </w:r>
          </w:p>
          <w:p w:rsidR="00784E9C" w:rsidRPr="00784E9C" w:rsidRDefault="00784E9C" w:rsidP="00784E9C">
            <w:pPr>
              <w:pStyle w:val="ConsPlusNormal"/>
              <w:numPr>
                <w:ilvl w:val="0"/>
                <w:numId w:val="37"/>
              </w:num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9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«Содействие развитию системы дошкольного, общего, дополнительного образования и дополнительного профессионального образования»;</w:t>
            </w:r>
          </w:p>
          <w:p w:rsidR="00784E9C" w:rsidRPr="00784E9C" w:rsidRDefault="00784E9C" w:rsidP="00784E9C">
            <w:pPr>
              <w:pStyle w:val="ConsPlusNormal"/>
              <w:numPr>
                <w:ilvl w:val="0"/>
                <w:numId w:val="37"/>
              </w:num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9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«Оказание психолого-педагогической и социальной поддержки семьям с детьми»;</w:t>
            </w:r>
          </w:p>
          <w:p w:rsidR="00784E9C" w:rsidRPr="00AB3669" w:rsidRDefault="00784E9C" w:rsidP="006C021A">
            <w:pPr>
              <w:pStyle w:val="ConsPlusNormal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69" w:rsidRPr="00D5717A" w:rsidTr="00460EC3">
        <w:tblPrEx>
          <w:tblBorders>
            <w:insideH w:val="none" w:sz="0" w:space="0" w:color="auto"/>
          </w:tblBorders>
        </w:tblPrEx>
        <w:trPr>
          <w:trHeight w:val="2479"/>
        </w:trPr>
        <w:tc>
          <w:tcPr>
            <w:tcW w:w="2459" w:type="dxa"/>
            <w:tcBorders>
              <w:bottom w:val="single" w:sz="4" w:space="0" w:color="auto"/>
            </w:tcBorders>
          </w:tcPr>
          <w:p w:rsidR="00674E69" w:rsidRPr="00FD1901" w:rsidRDefault="00674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на реализацию муниципальной программы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674E69" w:rsidRDefault="00674E69" w:rsidP="003935C5">
            <w:pPr>
              <w:pStyle w:val="ConsPlusNormal"/>
              <w:ind w:left="518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Overlap w:val="never"/>
              <w:tblW w:w="7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681"/>
              <w:gridCol w:w="1305"/>
              <w:gridCol w:w="1117"/>
              <w:gridCol w:w="1168"/>
              <w:gridCol w:w="951"/>
            </w:tblGrid>
            <w:tr w:rsidR="00831A38" w:rsidRPr="00831A38" w:rsidTr="003A1FD7">
              <w:trPr>
                <w:trHeight w:hRule="exact" w:val="864"/>
                <w:jc w:val="center"/>
              </w:trPr>
              <w:tc>
                <w:tcPr>
                  <w:tcW w:w="2681" w:type="dxa"/>
                  <w:vMerge w:val="restart"/>
                  <w:shd w:val="clear" w:color="auto" w:fill="FFFFFF"/>
                  <w:vAlign w:val="center"/>
                </w:tcPr>
                <w:p w:rsidR="00831A38" w:rsidRPr="00B065B6" w:rsidRDefault="00831A38" w:rsidP="009D144D">
                  <w:pPr>
                    <w:pStyle w:val="af3"/>
                    <w:shd w:val="clear" w:color="auto" w:fill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065B6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муниципальной программы, регионального проекта, комплекса процессных мероприятий, задачи</w:t>
                  </w:r>
                </w:p>
              </w:tc>
              <w:tc>
                <w:tcPr>
                  <w:tcW w:w="1305" w:type="dxa"/>
                  <w:vMerge w:val="restart"/>
                  <w:shd w:val="clear" w:color="auto" w:fill="FFFFFF"/>
                  <w:vAlign w:val="center"/>
                </w:tcPr>
                <w:p w:rsidR="00831A38" w:rsidRPr="003A1FD7" w:rsidRDefault="00831A38" w:rsidP="003A1FD7">
                  <w:pPr>
                    <w:pStyle w:val="af3"/>
                    <w:shd w:val="clear" w:color="auto" w:fill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1FD7">
                    <w:rPr>
                      <w:rFonts w:ascii="Times New Roman" w:hAnsi="Times New Roman"/>
                      <w:sz w:val="20"/>
                      <w:szCs w:val="20"/>
                    </w:rPr>
                    <w:t>Финансовое обеспечение муниципальной программы, всего</w:t>
                  </w:r>
                </w:p>
              </w:tc>
              <w:tc>
                <w:tcPr>
                  <w:tcW w:w="3236" w:type="dxa"/>
                  <w:gridSpan w:val="3"/>
                  <w:shd w:val="clear" w:color="auto" w:fill="FFFFFF"/>
                  <w:vAlign w:val="center"/>
                </w:tcPr>
                <w:p w:rsidR="00831A38" w:rsidRPr="003A1FD7" w:rsidRDefault="00831A38" w:rsidP="003A1FD7">
                  <w:pPr>
                    <w:pStyle w:val="af3"/>
                    <w:shd w:val="clear" w:color="auto" w:fill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1FD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  <w:t>Источники финансирования муниципальной программы</w:t>
                  </w:r>
                </w:p>
              </w:tc>
            </w:tr>
            <w:tr w:rsidR="003A1FD7" w:rsidRPr="00831A38" w:rsidTr="003A1FD7">
              <w:trPr>
                <w:trHeight w:hRule="exact" w:val="1114"/>
                <w:jc w:val="center"/>
              </w:trPr>
              <w:tc>
                <w:tcPr>
                  <w:tcW w:w="2681" w:type="dxa"/>
                  <w:vMerge/>
                  <w:shd w:val="clear" w:color="auto" w:fill="FFFFFF"/>
                  <w:vAlign w:val="center"/>
                </w:tcPr>
                <w:p w:rsidR="003A1FD7" w:rsidRPr="00B065B6" w:rsidRDefault="003A1FD7" w:rsidP="009D144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7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pStyle w:val="af3"/>
                    <w:shd w:val="clear" w:color="auto" w:fill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1FD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  <w:t>Местный бюджет</w:t>
                  </w:r>
                </w:p>
              </w:tc>
              <w:tc>
                <w:tcPr>
                  <w:tcW w:w="1168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pStyle w:val="af3"/>
                    <w:shd w:val="clear" w:color="auto" w:fill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1FD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  <w:t>Областной бюджет</w:t>
                  </w:r>
                </w:p>
              </w:tc>
              <w:tc>
                <w:tcPr>
                  <w:tcW w:w="951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pStyle w:val="af3"/>
                    <w:shd w:val="clear" w:color="auto" w:fill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1FD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  <w:t>Внебюджетные источники</w:t>
                  </w:r>
                </w:p>
              </w:tc>
            </w:tr>
            <w:tr w:rsidR="003A1FD7" w:rsidRPr="00831A38" w:rsidTr="003A1FD7">
              <w:trPr>
                <w:trHeight w:hRule="exact" w:val="765"/>
                <w:jc w:val="center"/>
              </w:trPr>
              <w:tc>
                <w:tcPr>
                  <w:tcW w:w="2681" w:type="dxa"/>
                  <w:shd w:val="clear" w:color="auto" w:fill="FFFFFF"/>
                </w:tcPr>
                <w:p w:rsidR="003A1FD7" w:rsidRPr="003A1FD7" w:rsidRDefault="003A1FD7" w:rsidP="009D144D">
                  <w:pPr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  <w:i/>
                      <w:iCs/>
                      <w:color w:val="000000"/>
                      <w:lang w:bidi="ru-RU"/>
                    </w:rPr>
                    <w:t>Муниципальная программа</w:t>
                  </w:r>
                  <w:r w:rsidRPr="003A1FD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1FD7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lang w:bidi="ru-RU"/>
                    </w:rPr>
                    <w:t xml:space="preserve">«Развитие образования в городе </w:t>
                  </w:r>
                  <w:proofErr w:type="spellStart"/>
                  <w:r w:rsidRPr="003A1FD7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lang w:bidi="ru-RU"/>
                    </w:rPr>
                    <w:t>Коврове</w:t>
                  </w:r>
                  <w:proofErr w:type="spellEnd"/>
                  <w:r w:rsidRPr="003A1FD7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lang w:bidi="ru-RU"/>
                    </w:rPr>
                    <w:t>»</w:t>
                  </w:r>
                </w:p>
              </w:tc>
              <w:tc>
                <w:tcPr>
                  <w:tcW w:w="1305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5 791 632,80</w:t>
                  </w:r>
                </w:p>
              </w:tc>
              <w:tc>
                <w:tcPr>
                  <w:tcW w:w="1117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1 872 339,70</w:t>
                  </w:r>
                </w:p>
              </w:tc>
              <w:tc>
                <w:tcPr>
                  <w:tcW w:w="1168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3919293,10</w:t>
                  </w:r>
                </w:p>
              </w:tc>
              <w:tc>
                <w:tcPr>
                  <w:tcW w:w="951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3A1FD7" w:rsidRPr="00831A38" w:rsidTr="003A1FD7">
              <w:trPr>
                <w:trHeight w:hRule="exact" w:val="560"/>
                <w:jc w:val="center"/>
              </w:trPr>
              <w:tc>
                <w:tcPr>
                  <w:tcW w:w="2681" w:type="dxa"/>
                  <w:shd w:val="clear" w:color="auto" w:fill="FFFFFF"/>
                </w:tcPr>
                <w:p w:rsidR="003A1FD7" w:rsidRPr="003A1FD7" w:rsidRDefault="003A1FD7" w:rsidP="009D144D">
                  <w:pPr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  <w:bCs/>
                    </w:rPr>
                    <w:t xml:space="preserve">Региональный проект </w:t>
                  </w:r>
                  <w:r w:rsidRPr="003A1FD7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«Современная школа»</w:t>
                  </w:r>
                </w:p>
              </w:tc>
              <w:tc>
                <w:tcPr>
                  <w:tcW w:w="1305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17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68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51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3A1FD7" w:rsidRPr="00831A38" w:rsidTr="003A1FD7">
              <w:trPr>
                <w:trHeight w:hRule="exact" w:val="2034"/>
                <w:jc w:val="center"/>
              </w:trPr>
              <w:tc>
                <w:tcPr>
                  <w:tcW w:w="2681" w:type="dxa"/>
                  <w:shd w:val="clear" w:color="auto" w:fill="FFFFFF"/>
                </w:tcPr>
                <w:p w:rsidR="003A1FD7" w:rsidRPr="003A1FD7" w:rsidRDefault="003A1FD7" w:rsidP="009D144D">
                  <w:pPr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  <w:bCs/>
                    </w:rPr>
                    <w:t xml:space="preserve">Региональный проекта, не входящий в состав федерального проекта </w:t>
                  </w:r>
                  <w:r w:rsidRPr="003A1FD7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«</w:t>
                  </w:r>
                  <w:r w:rsidRPr="003A1FD7">
                    <w:rPr>
                      <w:rFonts w:ascii="Times New Roman" w:hAnsi="Times New Roman" w:cs="Times New Roman"/>
                      <w:b/>
                      <w:i/>
                    </w:rPr>
                    <w:t>Содействие развитию системы дошкольного, общего и дополнительного образования»</w:t>
                  </w:r>
                </w:p>
              </w:tc>
              <w:tc>
                <w:tcPr>
                  <w:tcW w:w="1305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484 594,8</w:t>
                  </w:r>
                </w:p>
              </w:tc>
              <w:tc>
                <w:tcPr>
                  <w:tcW w:w="1117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30 104,00</w:t>
                  </w:r>
                </w:p>
              </w:tc>
              <w:tc>
                <w:tcPr>
                  <w:tcW w:w="1168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454 490,80</w:t>
                  </w:r>
                </w:p>
              </w:tc>
              <w:tc>
                <w:tcPr>
                  <w:tcW w:w="951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3A1FD7" w:rsidRPr="00831A38" w:rsidTr="003A1FD7">
              <w:trPr>
                <w:trHeight w:hRule="exact" w:val="1695"/>
                <w:jc w:val="center"/>
              </w:trPr>
              <w:tc>
                <w:tcPr>
                  <w:tcW w:w="2681" w:type="dxa"/>
                  <w:shd w:val="clear" w:color="auto" w:fill="FFFFFF"/>
                </w:tcPr>
                <w:p w:rsidR="003A1FD7" w:rsidRPr="003A1FD7" w:rsidRDefault="003A1FD7" w:rsidP="009D144D">
                  <w:pPr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  <w:bCs/>
                    </w:rPr>
                    <w:t xml:space="preserve">Комплекс процессных мероприятий </w:t>
                  </w:r>
                  <w:r w:rsidRPr="003A1FD7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«Содействие развитию системы дошкольного, общего и дополнительного образования»</w:t>
                  </w:r>
                </w:p>
              </w:tc>
              <w:tc>
                <w:tcPr>
                  <w:tcW w:w="1305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5 121 835,70</w:t>
                  </w:r>
                </w:p>
              </w:tc>
              <w:tc>
                <w:tcPr>
                  <w:tcW w:w="1117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1 842 235,70</w:t>
                  </w:r>
                </w:p>
              </w:tc>
              <w:tc>
                <w:tcPr>
                  <w:tcW w:w="1168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3 279 600,00</w:t>
                  </w:r>
                </w:p>
              </w:tc>
              <w:tc>
                <w:tcPr>
                  <w:tcW w:w="951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3A1FD7" w:rsidRPr="00831A38" w:rsidTr="003A1FD7">
              <w:trPr>
                <w:trHeight w:hRule="exact" w:val="1407"/>
                <w:jc w:val="center"/>
              </w:trPr>
              <w:tc>
                <w:tcPr>
                  <w:tcW w:w="2681" w:type="dxa"/>
                  <w:shd w:val="clear" w:color="auto" w:fill="FFFFFF"/>
                </w:tcPr>
                <w:p w:rsidR="003A1FD7" w:rsidRPr="003A1FD7" w:rsidRDefault="003A1FD7" w:rsidP="00FE21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A1FD7">
                    <w:rPr>
                      <w:rFonts w:ascii="Times New Roman" w:hAnsi="Times New Roman" w:cs="Times New Roman"/>
                      <w:color w:val="000000"/>
                    </w:rPr>
                    <w:t>Комплекса процессных мероприятий</w:t>
                  </w:r>
                </w:p>
                <w:p w:rsidR="003A1FD7" w:rsidRPr="003A1FD7" w:rsidRDefault="003A1FD7" w:rsidP="009D144D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3A1FD7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«Оказание психолого-педагогической и социальной поддержке семьям с детьми»</w:t>
                  </w:r>
                </w:p>
                <w:p w:rsidR="003A1FD7" w:rsidRPr="003A1FD7" w:rsidRDefault="003A1FD7" w:rsidP="009D144D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305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185 202,30</w:t>
                  </w:r>
                </w:p>
              </w:tc>
              <w:tc>
                <w:tcPr>
                  <w:tcW w:w="1117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68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185 202,30</w:t>
                  </w:r>
                </w:p>
              </w:tc>
              <w:tc>
                <w:tcPr>
                  <w:tcW w:w="951" w:type="dxa"/>
                  <w:shd w:val="clear" w:color="auto" w:fill="FFFFFF"/>
                  <w:vAlign w:val="center"/>
                </w:tcPr>
                <w:p w:rsidR="003A1FD7" w:rsidRPr="003A1FD7" w:rsidRDefault="003A1FD7" w:rsidP="003A1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F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831A38" w:rsidRPr="00831A38" w:rsidRDefault="00831A38" w:rsidP="003935C5">
            <w:pPr>
              <w:pStyle w:val="ConsPlusNormal"/>
              <w:ind w:left="518" w:hanging="567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31A38" w:rsidRPr="00325482" w:rsidRDefault="00831A38" w:rsidP="003935C5">
            <w:pPr>
              <w:pStyle w:val="ConsPlusNormal"/>
              <w:ind w:left="518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69" w:rsidRPr="00D5717A" w:rsidTr="00184927">
        <w:tblPrEx>
          <w:tblBorders>
            <w:insideH w:val="none" w:sz="0" w:space="0" w:color="auto"/>
          </w:tblBorders>
        </w:tblPrEx>
        <w:trPr>
          <w:trHeight w:val="555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74E69" w:rsidRPr="00AB3669" w:rsidRDefault="00674E69" w:rsidP="000E0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результаты, </w:t>
            </w:r>
            <w:r w:rsidR="000E03AD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 национальных целей, а также на показатели, направленные на достижение общественно значимых задач (связь с соответствующими указанными целевыми показателями)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3E5457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В системе дошкольного образования:</w:t>
            </w:r>
          </w:p>
          <w:p w:rsidR="003E5457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- будет создана инфраструктура поддержки раннего развития детей (2 мес. - 3 года);</w:t>
            </w:r>
          </w:p>
          <w:p w:rsidR="003E5457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- всем обучающимся в 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3E5457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В системе воспитания и дополнительного образования детей:</w:t>
            </w:r>
          </w:p>
          <w:p w:rsidR="003E5457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- охват детей программами дополнительного образования будет на уровне не ниже 80%; муниципальная 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родителей, муниципальным и региональным особенностям и потребностям социально-экономического и технологического развития страны.</w:t>
            </w:r>
          </w:p>
          <w:p w:rsidR="003E5457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В создании современной системы оценки качества образования:</w:t>
            </w:r>
          </w:p>
          <w:p w:rsidR="003E5457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организаций, составит не менее 98,1%.</w:t>
            </w:r>
          </w:p>
          <w:p w:rsidR="003E5457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В обеспечении эффективности системы образования;</w:t>
            </w:r>
          </w:p>
          <w:p w:rsidR="00674E69" w:rsidRPr="00AB3669" w:rsidRDefault="003E5457" w:rsidP="003E5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69"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населения города качеством услуг в сфере дошкольного, общего и дополнительного образования составит не менее 80%</w:t>
            </w:r>
          </w:p>
        </w:tc>
      </w:tr>
    </w:tbl>
    <w:p w:rsidR="00214AD6" w:rsidRPr="00D5717A" w:rsidRDefault="00214AD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CAF" w:rsidRDefault="00EF5C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FD7" w:rsidRDefault="003A1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A1FD7" w:rsidSect="009D144D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Показатели муниципальной программы 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5390" w:type="dxa"/>
        <w:tblInd w:w="-176" w:type="dxa"/>
        <w:tblLayout w:type="fixed"/>
        <w:tblLook w:val="04A0"/>
      </w:tblPr>
      <w:tblGrid>
        <w:gridCol w:w="534"/>
        <w:gridCol w:w="2268"/>
        <w:gridCol w:w="992"/>
        <w:gridCol w:w="876"/>
        <w:gridCol w:w="691"/>
        <w:gridCol w:w="708"/>
        <w:gridCol w:w="709"/>
        <w:gridCol w:w="709"/>
        <w:gridCol w:w="709"/>
        <w:gridCol w:w="708"/>
        <w:gridCol w:w="709"/>
        <w:gridCol w:w="709"/>
        <w:gridCol w:w="1019"/>
        <w:gridCol w:w="1360"/>
        <w:gridCol w:w="1354"/>
        <w:gridCol w:w="1335"/>
      </w:tblGrid>
      <w:tr w:rsidR="003A1FD7" w:rsidRPr="003A1FD7" w:rsidTr="007D3A37">
        <w:tc>
          <w:tcPr>
            <w:tcW w:w="534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 xml:space="preserve">№ 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szCs w:val="20"/>
              </w:rPr>
              <w:t>п</w:t>
            </w:r>
            <w:proofErr w:type="spellEnd"/>
            <w:r w:rsidRPr="003A1FD7">
              <w:rPr>
                <w:rFonts w:ascii="Times New Roman" w:hAnsi="Times New Roman" w:cs="Times New Roman"/>
                <w:bCs/>
                <w:szCs w:val="20"/>
              </w:rPr>
              <w:t>/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Единица измерения (по ОКЕИ)</w:t>
            </w:r>
          </w:p>
        </w:tc>
        <w:tc>
          <w:tcPr>
            <w:tcW w:w="876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Базовое значение</w:t>
            </w:r>
          </w:p>
        </w:tc>
        <w:tc>
          <w:tcPr>
            <w:tcW w:w="5652" w:type="dxa"/>
            <w:gridSpan w:val="8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Период, год</w:t>
            </w:r>
          </w:p>
        </w:tc>
        <w:tc>
          <w:tcPr>
            <w:tcW w:w="1019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ind w:left="-81" w:right="-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Документ</w:t>
            </w:r>
          </w:p>
        </w:tc>
        <w:tc>
          <w:tcPr>
            <w:tcW w:w="1360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Ответственный за достижение показателя</w:t>
            </w:r>
          </w:p>
        </w:tc>
        <w:tc>
          <w:tcPr>
            <w:tcW w:w="1354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Связь с показателями национальна целей</w:t>
            </w:r>
          </w:p>
        </w:tc>
        <w:tc>
          <w:tcPr>
            <w:tcW w:w="1335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30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Информационная система</w:t>
            </w:r>
          </w:p>
        </w:tc>
      </w:tr>
      <w:tr w:rsidR="003A1FD7" w:rsidRPr="003A1FD7" w:rsidTr="007D3A37">
        <w:tc>
          <w:tcPr>
            <w:tcW w:w="534" w:type="dxa"/>
            <w:vMerge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vMerge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2027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2028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2029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2030</w:t>
            </w:r>
          </w:p>
        </w:tc>
        <w:tc>
          <w:tcPr>
            <w:tcW w:w="1019" w:type="dxa"/>
            <w:vMerge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Merge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4" w:type="dxa"/>
            <w:vMerge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vMerge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3A1FD7" w:rsidRPr="003A1FD7" w:rsidTr="007D3A37">
        <w:tc>
          <w:tcPr>
            <w:tcW w:w="15390" w:type="dxa"/>
            <w:gridSpan w:val="16"/>
          </w:tcPr>
          <w:p w:rsidR="003A1FD7" w:rsidRPr="003A1FD7" w:rsidRDefault="003A1FD7" w:rsidP="003A1FD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szCs w:val="20"/>
              </w:rPr>
              <w:t>Обеспечение общедоступного и качественного общего образования и дошкольного образования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Доступность дошкольного образования для детей в возрасте от 2 месяцев до 7 лет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Количество новых мест в общеобразовательных организациях муниципальных образований, нарастающий итог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 xml:space="preserve">2600 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3490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3580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4880</w:t>
            </w:r>
          </w:p>
        </w:tc>
        <w:tc>
          <w:tcPr>
            <w:tcW w:w="1019" w:type="dxa"/>
          </w:tcPr>
          <w:p w:rsidR="003A1FD7" w:rsidRPr="003A1FD7" w:rsidRDefault="007E73A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2">
              <w:r w:rsidR="003A1FD7" w:rsidRPr="003A1FD7">
                <w:rPr>
                  <w:rFonts w:ascii="Times New Roman" w:hAnsi="Times New Roman" w:cs="Times New Roman"/>
                  <w:color w:val="0000FF"/>
                  <w:lang w:eastAsia="ru-RU"/>
                </w:rPr>
                <w:t>Распоряжение</w:t>
              </w:r>
            </w:hyperlink>
            <w:r w:rsidR="003A1FD7" w:rsidRPr="003A1FD7">
              <w:rPr>
                <w:rFonts w:ascii="Times New Roman" w:hAnsi="Times New Roman" w:cs="Times New Roman"/>
                <w:lang w:eastAsia="ru-RU"/>
              </w:rPr>
              <w:t xml:space="preserve"> Правительства РФ от 01.10.2021 N 2765-р "Об утверждении Единого плана по достижению национальных целей развития Российской Федера</w:t>
            </w:r>
            <w:r w:rsidR="003A1FD7" w:rsidRPr="003A1FD7">
              <w:rPr>
                <w:rFonts w:ascii="Times New Roman" w:hAnsi="Times New Roman" w:cs="Times New Roman"/>
                <w:lang w:eastAsia="ru-RU"/>
              </w:rPr>
              <w:lastRenderedPageBreak/>
              <w:t>ции на период до 2024 года и на плановый период до 2030 года"</w:t>
            </w: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Вхождение Российской Федерации в число десяти ведущих стран мира по качеству общего образования</w:t>
            </w: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98,3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ОУ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15390" w:type="dxa"/>
            <w:gridSpan w:val="16"/>
          </w:tcPr>
          <w:p w:rsidR="003A1FD7" w:rsidRPr="003A1FD7" w:rsidRDefault="003A1FD7" w:rsidP="003A1FD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A1FD7">
              <w:rPr>
                <w:rFonts w:ascii="Times New Roman" w:eastAsia="Calibri" w:hAnsi="Times New Roman" w:cs="Times New Roman"/>
              </w:rPr>
              <w:t>Кадровое обеспечение системы общего образования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прошедших повышение </w:t>
            </w: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19" w:type="dxa"/>
          </w:tcPr>
          <w:p w:rsidR="003A1FD7" w:rsidRPr="003A1FD7" w:rsidRDefault="007E73A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3">
              <w:r w:rsidR="003A1FD7" w:rsidRPr="003A1FD7">
                <w:rPr>
                  <w:rFonts w:ascii="Times New Roman" w:hAnsi="Times New Roman" w:cs="Times New Roman"/>
                  <w:color w:val="0000FF"/>
                  <w:lang w:eastAsia="ru-RU"/>
                </w:rPr>
                <w:t>Распоряжение</w:t>
              </w:r>
            </w:hyperlink>
            <w:r w:rsidR="003A1FD7" w:rsidRPr="003A1FD7">
              <w:rPr>
                <w:rFonts w:ascii="Times New Roman" w:hAnsi="Times New Roman" w:cs="Times New Roman"/>
                <w:lang w:eastAsia="ru-RU"/>
              </w:rPr>
              <w:t xml:space="preserve"> Правительства РФ от 01.10.20</w:t>
            </w:r>
            <w:r w:rsidR="003A1FD7" w:rsidRPr="003A1FD7">
              <w:rPr>
                <w:rFonts w:ascii="Times New Roman" w:hAnsi="Times New Roman" w:cs="Times New Roman"/>
                <w:lang w:eastAsia="ru-RU"/>
              </w:rPr>
              <w:lastRenderedPageBreak/>
              <w:t>21 N 2765-р "Об утверждении Единого плана по достижению национальных целей развития Российской Федерации на период до 2024 года и на плановый период до 2030 года"</w:t>
            </w: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ОУ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 xml:space="preserve">Вхождение Российской Федерации в число десяти ведущих </w:t>
            </w: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стран мира по качеству общего образования</w:t>
            </w: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56" w:type="dxa"/>
            <w:gridSpan w:val="15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3. Повышение доступности дополнительного образования, в том числе развитие инфраструктуры для выявления, поддержки и развития талантов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80,2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80,6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80,9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81,1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81,6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1019" w:type="dxa"/>
          </w:tcPr>
          <w:p w:rsidR="003A1FD7" w:rsidRPr="003A1FD7" w:rsidRDefault="007E73A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4">
              <w:r w:rsidR="003A1FD7" w:rsidRPr="003A1FD7">
                <w:rPr>
                  <w:rFonts w:ascii="Times New Roman" w:hAnsi="Times New Roman" w:cs="Times New Roman"/>
                  <w:color w:val="0000FF"/>
                  <w:lang w:eastAsia="ru-RU"/>
                </w:rPr>
                <w:t>Распоряжение</w:t>
              </w:r>
            </w:hyperlink>
            <w:r w:rsidR="003A1FD7" w:rsidRPr="003A1FD7">
              <w:rPr>
                <w:rFonts w:ascii="Times New Roman" w:hAnsi="Times New Roman" w:cs="Times New Roman"/>
                <w:lang w:eastAsia="ru-RU"/>
              </w:rPr>
              <w:t xml:space="preserve"> Правительства РФ от 01.10.2021 N 2765-р "Об утверждении </w:t>
            </w:r>
            <w:r w:rsidR="003A1FD7" w:rsidRPr="003A1FD7">
              <w:rPr>
                <w:rFonts w:ascii="Times New Roman" w:hAnsi="Times New Roman" w:cs="Times New Roman"/>
                <w:lang w:eastAsia="ru-RU"/>
              </w:rPr>
              <w:lastRenderedPageBreak/>
              <w:t>Единого плана по достижению национальных целей развития Российской Федерации на период до 2024 года и на плановый период до 2030 года"</w:t>
            </w: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 xml:space="preserve">Формирование эффективной системы выявления, поддержки и развития способностей и талантов у детей и </w:t>
            </w: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ФИС СП ГАС «Управление»</w:t>
            </w:r>
          </w:p>
        </w:tc>
      </w:tr>
      <w:tr w:rsidR="003A1FD7" w:rsidRPr="003A1FD7" w:rsidTr="007D3A37">
        <w:tc>
          <w:tcPr>
            <w:tcW w:w="15390" w:type="dxa"/>
            <w:gridSpan w:val="16"/>
          </w:tcPr>
          <w:p w:rsidR="003A1FD7" w:rsidRPr="003A1FD7" w:rsidRDefault="003A1FD7" w:rsidP="003A1FD7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Calibri" w:hAnsi="Calibri" w:cs="Times New Roman"/>
              </w:rPr>
              <w:lastRenderedPageBreak/>
              <w:t>4.</w:t>
            </w:r>
            <w:r w:rsidRPr="003A1FD7">
              <w:rPr>
                <w:rFonts w:ascii="Times New Roman" w:hAnsi="Times New Roman" w:cs="Times New Roman"/>
                <w:lang w:eastAsia="ru-RU"/>
              </w:rPr>
              <w:t xml:space="preserve"> Выявление и развитие способностей и талантов, а также оказание поддержки талантливым детям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 xml:space="preserve">Охват детей деятельностью региональных центров выявления, поддержки и развития способностей и талантов у </w:t>
            </w:r>
            <w:proofErr w:type="spellStart"/>
            <w:r w:rsidRPr="003A1FD7">
              <w:rPr>
                <w:rFonts w:ascii="Times New Roman" w:hAnsi="Times New Roman" w:cs="Times New Roman"/>
                <w:lang w:eastAsia="ru-RU"/>
              </w:rPr>
              <w:t>дитей</w:t>
            </w:r>
            <w:proofErr w:type="spellEnd"/>
            <w:r w:rsidRPr="003A1FD7">
              <w:rPr>
                <w:rFonts w:ascii="Times New Roman" w:hAnsi="Times New Roman" w:cs="Times New Roman"/>
                <w:lang w:eastAsia="ru-RU"/>
              </w:rPr>
              <w:t xml:space="preserve"> и молодежи, технопарков «</w:t>
            </w:r>
            <w:proofErr w:type="spellStart"/>
            <w:r w:rsidRPr="003A1FD7">
              <w:rPr>
                <w:rFonts w:ascii="Times New Roman" w:hAnsi="Times New Roman" w:cs="Times New Roman"/>
                <w:lang w:eastAsia="ru-RU"/>
              </w:rPr>
              <w:t>Кванториум</w:t>
            </w:r>
            <w:proofErr w:type="spellEnd"/>
            <w:r w:rsidRPr="003A1FD7">
              <w:rPr>
                <w:rFonts w:ascii="Times New Roman" w:hAnsi="Times New Roman" w:cs="Times New Roman"/>
                <w:lang w:eastAsia="ru-RU"/>
              </w:rPr>
              <w:t>» и центров «</w:t>
            </w:r>
            <w:r w:rsidRPr="003A1FD7">
              <w:rPr>
                <w:rFonts w:ascii="Times New Roman" w:hAnsi="Times New Roman" w:cs="Times New Roman"/>
                <w:lang w:val="en-US" w:eastAsia="ru-RU"/>
              </w:rPr>
              <w:t>IT</w:t>
            </w:r>
            <w:r w:rsidRPr="003A1FD7">
              <w:rPr>
                <w:rFonts w:ascii="Times New Roman" w:hAnsi="Times New Roman" w:cs="Times New Roman"/>
                <w:lang w:eastAsia="ru-RU"/>
              </w:rPr>
              <w:t>-куб»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019" w:type="dxa"/>
          </w:tcPr>
          <w:p w:rsidR="003A1FD7" w:rsidRPr="003A1FD7" w:rsidRDefault="007E73A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5">
              <w:r w:rsidR="003A1FD7" w:rsidRPr="003A1FD7">
                <w:rPr>
                  <w:rFonts w:ascii="Times New Roman" w:hAnsi="Times New Roman" w:cs="Times New Roman"/>
                  <w:color w:val="0000FF"/>
                  <w:lang w:eastAsia="ru-RU"/>
                </w:rPr>
                <w:t>Распоряжение</w:t>
              </w:r>
            </w:hyperlink>
            <w:r w:rsidR="003A1FD7" w:rsidRPr="003A1FD7">
              <w:rPr>
                <w:rFonts w:ascii="Times New Roman" w:hAnsi="Times New Roman" w:cs="Times New Roman"/>
                <w:lang w:eastAsia="ru-RU"/>
              </w:rPr>
              <w:t xml:space="preserve"> Правительства РФ от 01.10.2021 N 2765-р "Об утверждении Единого плана по достижению </w:t>
            </w:r>
            <w:r w:rsidR="003A1FD7" w:rsidRPr="003A1FD7">
              <w:rPr>
                <w:rFonts w:ascii="Times New Roman" w:hAnsi="Times New Roman" w:cs="Times New Roman"/>
                <w:lang w:eastAsia="ru-RU"/>
              </w:rPr>
              <w:lastRenderedPageBreak/>
              <w:t>национальных целей развития Российской Федерации на период до 2024 года и на плановый период до 2030 года"</w:t>
            </w: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ОУ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</w:t>
            </w: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ФИС СП ГАС «Управление»</w:t>
            </w:r>
          </w:p>
        </w:tc>
      </w:tr>
      <w:tr w:rsidR="003A1FD7" w:rsidRPr="003A1FD7" w:rsidTr="007D3A37">
        <w:tc>
          <w:tcPr>
            <w:tcW w:w="15390" w:type="dxa"/>
            <w:gridSpan w:val="16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5. Укрепление здоровья школьников и поддержка семей с детьми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Доля обучающихся, получающих начальное общее образование в муниципальных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5.2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 xml:space="preserve">Доля обучающихся, получающих начальное общее образование в </w:t>
            </w: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частных образовательных организациях, которым предоставлено бесплатное горячее питание, к общему количеству обучающихся, получающих начальное общее образование в частных образовательных организациях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Количество школьных автобусов, приобретенных в году получения субсидии на мероприятия по приобретению транспортных средств для организации бесплатной перевозки обучающихся в муниципальных образовательных организациях, реализующие основные общеобразовательные программы, нарастающий итог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highlight w:val="yellow"/>
                <w:lang w:eastAsia="ru-RU"/>
              </w:rPr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15390" w:type="dxa"/>
            <w:gridSpan w:val="16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6. Оказание поддержки приоритетным направлениям развития отрасли образования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6.1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Доля педагогических работников общеобразовательны</w:t>
            </w: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6.3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</w:t>
            </w: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– 11 классов в организациях по образовательным программам начального общего, основного общего, среднего общего образования)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6.4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6.5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муниципальных дошкольных организаций, в которых проведены мероприятия по подготовке к началу </w:t>
            </w: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учебного года, нарастающий итог 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Единица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lastRenderedPageBreak/>
              <w:t>6.6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года, нарастающий итог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Единица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2.7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муниципальных оздоровительных лагерей, в которых проведены мероприятия по подготовке к летнему периоду, нарастающий итог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Единица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  <w:tr w:rsidR="003A1FD7" w:rsidRPr="003A1FD7" w:rsidTr="007D3A37">
        <w:tc>
          <w:tcPr>
            <w:tcW w:w="15390" w:type="dxa"/>
            <w:gridSpan w:val="16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7. Обеспечено предоставление психолого-педагогической и социальной поддержки семьям с детьми</w:t>
            </w:r>
          </w:p>
        </w:tc>
      </w:tr>
      <w:tr w:rsidR="003A1FD7" w:rsidRPr="003A1FD7" w:rsidTr="007D3A37">
        <w:tc>
          <w:tcPr>
            <w:tcW w:w="53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7.1</w:t>
            </w:r>
          </w:p>
        </w:tc>
        <w:tc>
          <w:tcPr>
            <w:tcW w:w="226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детей инвалидов дошкольного возраста, охваченных социальной поддержкой</w:t>
            </w:r>
          </w:p>
        </w:tc>
        <w:tc>
          <w:tcPr>
            <w:tcW w:w="99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76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91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9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1354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</w:tcPr>
          <w:p w:rsidR="003A1FD7" w:rsidRPr="003A1FD7" w:rsidRDefault="003A1FD7" w:rsidP="003A1FD7">
            <w:pPr>
              <w:spacing w:after="0" w:line="240" w:lineRule="auto"/>
              <w:ind w:left="-129" w:right="-1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ФИС СП ГАС «Управление»</w:t>
            </w:r>
          </w:p>
        </w:tc>
      </w:tr>
    </w:tbl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муниципальной программы</w:t>
      </w: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Overlap w:val="never"/>
        <w:tblW w:w="15553" w:type="dxa"/>
        <w:jc w:val="center"/>
        <w:tblInd w:w="-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52"/>
        <w:gridCol w:w="4926"/>
        <w:gridCol w:w="1115"/>
        <w:gridCol w:w="32"/>
        <w:gridCol w:w="9"/>
        <w:gridCol w:w="3004"/>
        <w:gridCol w:w="5515"/>
      </w:tblGrid>
      <w:tr w:rsidR="003A1FD7" w:rsidRPr="003A1FD7" w:rsidTr="007D3A37">
        <w:trPr>
          <w:trHeight w:hRule="exact" w:val="647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3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 xml:space="preserve">№ 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/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4926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33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Задачи структурного элемента</w:t>
            </w:r>
          </w:p>
        </w:tc>
        <w:tc>
          <w:tcPr>
            <w:tcW w:w="4160" w:type="dxa"/>
            <w:gridSpan w:val="4"/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33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515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33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Связь с показателями*</w:t>
            </w:r>
          </w:p>
        </w:tc>
      </w:tr>
      <w:tr w:rsidR="003A1FD7" w:rsidRPr="003A1FD7" w:rsidTr="007D3A37">
        <w:trPr>
          <w:trHeight w:hRule="exact" w:val="300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4601" w:type="dxa"/>
            <w:gridSpan w:val="6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Муниципальная программа</w:t>
            </w:r>
            <w:r w:rsidRPr="003A1FD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«Развитие образования в городе 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Коврове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»</w:t>
            </w:r>
          </w:p>
        </w:tc>
      </w:tr>
      <w:tr w:rsidR="003A1FD7" w:rsidRPr="003A1FD7" w:rsidTr="007D3A37">
        <w:trPr>
          <w:trHeight w:hRule="exact" w:val="418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hd w:val="clear" w:color="auto" w:fill="FFFFFF"/>
              <w:spacing w:after="0" w:line="240" w:lineRule="auto"/>
              <w:ind w:firstLine="40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14601" w:type="dxa"/>
            <w:gridSpan w:val="6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2"/>
                <w:szCs w:val="22"/>
                <w:lang w:bidi="ru-RU"/>
              </w:rPr>
              <w:t>Региональный проект «Современная школа»</w:t>
            </w:r>
          </w:p>
        </w:tc>
      </w:tr>
      <w:tr w:rsidR="003A1FD7" w:rsidRPr="003A1FD7" w:rsidTr="007D3A37">
        <w:trPr>
          <w:trHeight w:hRule="exact" w:val="571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073" w:type="dxa"/>
            <w:gridSpan w:val="3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8528" w:type="dxa"/>
            <w:gridSpan w:val="3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2018-2024</w:t>
            </w:r>
          </w:p>
        </w:tc>
      </w:tr>
      <w:tr w:rsidR="003A1FD7" w:rsidRPr="003A1FD7" w:rsidTr="007D3A37">
        <w:trPr>
          <w:trHeight w:hRule="exact" w:val="1062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1.1.</w:t>
            </w:r>
          </w:p>
        </w:tc>
        <w:tc>
          <w:tcPr>
            <w:tcW w:w="4926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Строительство общеобразовательной школы на 1100 мест по адресу: Владимирская область, г. Ковров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 Количество новых мест в общеобразовательных организациях муниципальных образований, нарастающий итог</w:t>
            </w:r>
          </w:p>
        </w:tc>
      </w:tr>
      <w:tr w:rsidR="003A1FD7" w:rsidRPr="003A1FD7" w:rsidTr="007D3A37">
        <w:trPr>
          <w:trHeight w:hRule="exact" w:val="2760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1.2.</w:t>
            </w:r>
          </w:p>
        </w:tc>
        <w:tc>
          <w:tcPr>
            <w:tcW w:w="4926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повысили уровень профессионального мастерства по дополнительным профессиональным программам.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Обеспечено дополнительное профессиональное образование педагогических работников и управленческих кадров системы общего, дополнительного образования детей и профессионального образования по дополнительным профессиональным программам включенным в ФР ДПП, при поддержке сертифицированных специалистов, в том числе с использованием дистанционных технологий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</w:tr>
      <w:tr w:rsidR="003A1FD7" w:rsidRPr="003A1FD7" w:rsidTr="007D3A37">
        <w:trPr>
          <w:trHeight w:hRule="exact" w:val="669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14601" w:type="dxa"/>
            <w:gridSpan w:val="6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eastAsia="ru-RU" w:bidi="ru-RU"/>
              </w:rPr>
              <w:t>Региональный проект, не входящий в состав федерального проекта  «Содействие развитию системы дошкольного образования, общего и дополнительного»</w:t>
            </w:r>
          </w:p>
        </w:tc>
      </w:tr>
      <w:tr w:rsidR="003A1FD7" w:rsidRPr="003A1FD7" w:rsidTr="007D3A37">
        <w:trPr>
          <w:trHeight w:hRule="exact" w:val="844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041" w:type="dxa"/>
            <w:gridSpan w:val="2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политике</w:t>
            </w:r>
          </w:p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физкультуры и спорта</w:t>
            </w:r>
          </w:p>
        </w:tc>
        <w:tc>
          <w:tcPr>
            <w:tcW w:w="85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2023-2025</w:t>
            </w:r>
          </w:p>
        </w:tc>
      </w:tr>
      <w:tr w:rsidR="003A1FD7" w:rsidRPr="003A1FD7" w:rsidTr="007D3A37">
        <w:trPr>
          <w:trHeight w:hRule="exact" w:val="1397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2.1.</w:t>
            </w:r>
          </w:p>
        </w:tc>
        <w:tc>
          <w:tcPr>
            <w:tcW w:w="4926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Все классные руководители государственных общеобразовательных организаций получают ежемесячное вознаграждение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–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3A1FD7" w:rsidRPr="003A1FD7" w:rsidTr="007D3A37">
        <w:trPr>
          <w:trHeight w:hRule="exact" w:val="1572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2.2.</w:t>
            </w:r>
          </w:p>
        </w:tc>
        <w:tc>
          <w:tcPr>
            <w:tcW w:w="4926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Все обучающиеся начальных классов государственных образовательных организаций получают бесплатное горячее питание 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– Доля  обучающихся, получающих начальное общее образование в муниципальных общеобразовательных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 организациях; 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A1FD7" w:rsidRPr="003A1FD7" w:rsidTr="007D3A37">
        <w:trPr>
          <w:trHeight w:hRule="exact" w:val="1551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2.3</w:t>
            </w:r>
          </w:p>
        </w:tc>
        <w:tc>
          <w:tcPr>
            <w:tcW w:w="4926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Обеспечению бесплатного одноразового питания (завтрак) учащихся 1-4 классов в частных общеобразовательных организациях с учетом услуг по приготовлению пищи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Все обучающиеся начальных классов государственных образовательных организаций получают бесплатное горячее питание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 Доля  обучающихся, получающих начальное общее образование в частных общеобразовательных организациях, получающих бесплатное горячее питание, к общему количеству обучающихся, получающих начальное общее образование в частных организациях</w:t>
            </w:r>
          </w:p>
        </w:tc>
      </w:tr>
      <w:tr w:rsidR="003A1FD7" w:rsidRPr="003A1FD7" w:rsidTr="007D3A37">
        <w:trPr>
          <w:trHeight w:hRule="exact" w:val="6958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bidi="ru-RU"/>
              </w:rPr>
              <w:lastRenderedPageBreak/>
              <w:t>2.4.</w:t>
            </w:r>
          </w:p>
        </w:tc>
        <w:tc>
          <w:tcPr>
            <w:tcW w:w="4926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2"/>
                <w:szCs w:val="22"/>
                <w:lang w:bidi="ru-RU"/>
              </w:rPr>
              <w:t>Поддержка приоритетных направлений развития отрасли образования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– Обеспечение бесплатного горячего питания обучающихся 1-4 классов в частных общеобразовательных организациях;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– Обеспечение детям школьного возраста отдыха в организациях отдыха детей и их оздоровления в каникулярное время;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– Обеспечение  культурно-экскурсионным обслуживанием в каникулярный период обучающихся в организациях по образовательным программам начального общего, основного общего, среднего общего образования;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– Доведение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– Приобретение транспортных средств для организации бесплатной перевозки обучающихся в муниципальных общеобразовательных организациях;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 – подготовка муниципальных общеобразовательных организаций к началу учебного года;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 – подготовка оздоровительных лагерей к летнему периоду.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–</w:t>
            </w:r>
            <w:r w:rsidRPr="003A1F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–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Количество муниципальных дошкольных организаций, в которых проведены мероприятия по подготовке к началу учебного года;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Количество муниципальных общеобразовательных организаций, в которых проведены мероприятия по подготовке к началу учебного года;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Количество муниципальных оздоровительных лагерей, в которых проведены мероприятия по подготовке к летнему периоду.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A1FD7" w:rsidRPr="003A1FD7" w:rsidTr="007D3A37">
        <w:trPr>
          <w:trHeight w:hRule="exact" w:val="685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14601" w:type="dxa"/>
            <w:gridSpan w:val="6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2"/>
                <w:szCs w:val="22"/>
                <w:lang w:bidi="ru-RU"/>
              </w:rPr>
              <w:t>Комплекс процессных мероприятий «Содействие развитию системы дошкольного, общего, дополнительного образования и дополнительного профессионального образования»</w:t>
            </w:r>
          </w:p>
        </w:tc>
      </w:tr>
      <w:tr w:rsidR="003A1FD7" w:rsidRPr="003A1FD7" w:rsidTr="007D3A37">
        <w:trPr>
          <w:trHeight w:hRule="exact" w:val="858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073" w:type="dxa"/>
            <w:gridSpan w:val="3"/>
            <w:shd w:val="clear" w:color="auto" w:fill="FFFFFF"/>
            <w:vAlign w:val="bottom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политике</w:t>
            </w:r>
          </w:p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Управление физкультуры и спорта</w:t>
            </w:r>
          </w:p>
        </w:tc>
        <w:tc>
          <w:tcPr>
            <w:tcW w:w="8528" w:type="dxa"/>
            <w:gridSpan w:val="3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2022-2026</w:t>
            </w:r>
          </w:p>
        </w:tc>
      </w:tr>
      <w:tr w:rsidR="003A1FD7" w:rsidRPr="003A1FD7" w:rsidTr="007D3A37">
        <w:trPr>
          <w:trHeight w:hRule="exact" w:val="6675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3.1.</w:t>
            </w:r>
          </w:p>
        </w:tc>
        <w:tc>
          <w:tcPr>
            <w:tcW w:w="4926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Развитие дошкольного образования детей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Возрастание степени удовлетворенности населения услугами дошкольного образования;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деятельности (оказание услуг) школ-детских садов, начальных, основных и средних школ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образования).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Показатели подпрограммы: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численность детей в возрасте от 3 до 7 лет, поставленных на учет для получения дошкольного образования в текущем году;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области.</w:t>
            </w:r>
          </w:p>
        </w:tc>
      </w:tr>
      <w:tr w:rsidR="003A1FD7" w:rsidRPr="003A1FD7" w:rsidTr="007D3A37">
        <w:trPr>
          <w:trHeight w:hRule="exact" w:val="10219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3.2.</w:t>
            </w:r>
          </w:p>
        </w:tc>
        <w:tc>
          <w:tcPr>
            <w:tcW w:w="4926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Развитие общего образования детей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Осуществление образовательной деятельности по образовательным программам основного, среднего общего образования и профессионального обучения в соответствии с федеральными государственными образовательными стандартами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Программы: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организаций.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подпрограммы: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доля общеобразовательных организаций, реализующих образовательные программы с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использанием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дистанционных технологий, в общей численности общеобразовательных организаций;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3A1FD7" w:rsidRPr="003A1FD7" w:rsidRDefault="003A1FD7" w:rsidP="003A1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удельный вес численности обучающихся, занимающихся в первую смену, в общей численности обучающихся в муниципальных общеобразовательных организациях;</w:t>
            </w:r>
          </w:p>
        </w:tc>
      </w:tr>
      <w:tr w:rsidR="003A1FD7" w:rsidRPr="003A1FD7" w:rsidTr="007D3A37">
        <w:trPr>
          <w:trHeight w:hRule="exact" w:val="4265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3.3.</w:t>
            </w:r>
          </w:p>
        </w:tc>
        <w:tc>
          <w:tcPr>
            <w:tcW w:w="4926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Показатели Программы: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- доля детей в возрасте 5 - 18 лет, охваченных дополнительным образованием, в общей численности детей в возрасте 5-18 лет.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Показатели подпрограммы:</w:t>
            </w:r>
          </w:p>
          <w:p w:rsidR="003A1FD7" w:rsidRPr="003A1FD7" w:rsidRDefault="003A1FD7" w:rsidP="003A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-  численность обучающихся в детских технопарках, реализующих программы дополнительного образования, "Технопарк-33", созданных на базе профессиональных образовательных организаций;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- количество детей в возрасте от 5 до 18 лет,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Федерации, на базе созданного детского технопарка;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-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области.</w:t>
            </w:r>
          </w:p>
        </w:tc>
      </w:tr>
      <w:tr w:rsidR="003A1FD7" w:rsidRPr="003A1FD7" w:rsidTr="007D3A37">
        <w:trPr>
          <w:trHeight w:hRule="exact" w:val="6958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3.4.</w:t>
            </w:r>
          </w:p>
        </w:tc>
        <w:tc>
          <w:tcPr>
            <w:tcW w:w="4926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Оздоровление детей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полномочий муниципального образования по организации отдыха и оздоровления детей и подростков, а также удовлетворенность населения услугами по организации отдыха и оздоровления детей и подростков через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развитие специализированных видов отдыха детей и подростков, в том числе проведение специализированных оздоровительных смен для детей и подростков с ограниченными возможностями, профильных смен для детей и подростков воспитанников учреждений дополнительного образования детей, одаренных и талантливых детей, активистов детского общественного движения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Показатели Программы: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доля детей в возрасте 5 - 18 лет, охваченных дополнительным образованием, в общей численности детей в возрасте 5-18 лет.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Показатели подпрограммы: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количество детей школьного возраста, охваченных отдыхом в санаторно-курортных и оздоровительных организациях круглогодичного действия, расположенных на территории Российской Федерации;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5 - 11 классов в организациях по образовательным программам начального общего, основного общего, среднего общего образования).</w:t>
            </w:r>
          </w:p>
        </w:tc>
      </w:tr>
      <w:tr w:rsidR="003A1FD7" w:rsidRPr="003A1FD7" w:rsidTr="007D3A37">
        <w:trPr>
          <w:trHeight w:hRule="exact" w:val="2832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3.5.</w:t>
            </w:r>
          </w:p>
        </w:tc>
        <w:tc>
          <w:tcPr>
            <w:tcW w:w="4926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Проведение мероприятий в сфере образования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Увеличение числа школьников, участвующих в олимпиадах и конкурсах различного уровня, в общей численности обучающихся по программам общего образования 59,9%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Показатели Программы: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доля детей в возрасте 5 - 18 лет, охваченных дополнительным образованием, в общей численности детей в возрасте 5-18 лет.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Показатели подпрограммы: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</w:tc>
      </w:tr>
      <w:tr w:rsidR="003A1FD7" w:rsidRPr="003A1FD7" w:rsidTr="007D3A37">
        <w:trPr>
          <w:trHeight w:hRule="exact" w:val="3698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3.7.</w:t>
            </w:r>
          </w:p>
        </w:tc>
        <w:tc>
          <w:tcPr>
            <w:tcW w:w="4926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sz w:val="22"/>
                <w:szCs w:val="22"/>
              </w:rPr>
              <w:t>Обеспечение персонифицированного  финансирования дополнительного образования детей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Обеспечение доступности дополнительного образования детей в возрасте от 5 до 18 лет качественными программами дополнительного образования 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Показатели Программы: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доля детей в возрасте 5 - 18 лет, охваченных дополнительным образованием, в общей численности детей в возрасте 5-18 лет.</w:t>
            </w:r>
          </w:p>
          <w:p w:rsidR="003A1FD7" w:rsidRPr="003A1FD7" w:rsidRDefault="003A1FD7" w:rsidP="003A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Показатели подпрограммы:</w:t>
            </w:r>
          </w:p>
          <w:p w:rsidR="003A1FD7" w:rsidRPr="003A1FD7" w:rsidRDefault="003A1FD7" w:rsidP="003A1FD7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-  доля детей в возрасте от 5 до 18 лет, использующих сертификаты дополнительного образования в статусе сертификатов персонифицированного финансирования».</w:t>
            </w:r>
          </w:p>
        </w:tc>
      </w:tr>
      <w:tr w:rsidR="003A1FD7" w:rsidRPr="003A1FD7" w:rsidTr="007D3A37">
        <w:trPr>
          <w:trHeight w:hRule="exact" w:val="403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14601" w:type="dxa"/>
            <w:gridSpan w:val="6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Комплекс процессных мероприятий «Оказание психолого-педагогической и социальной поддержки семьям с детьми»</w:t>
            </w:r>
          </w:p>
        </w:tc>
      </w:tr>
      <w:tr w:rsidR="003A1FD7" w:rsidRPr="003A1FD7" w:rsidTr="007D3A37">
        <w:trPr>
          <w:trHeight w:hRule="exact" w:val="724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082" w:type="dxa"/>
            <w:gridSpan w:val="4"/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8519" w:type="dxa"/>
            <w:gridSpan w:val="2"/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2023-2026</w:t>
            </w:r>
          </w:p>
        </w:tc>
      </w:tr>
      <w:tr w:rsidR="003A1FD7" w:rsidRPr="003A1FD7" w:rsidTr="007D3A37">
        <w:trPr>
          <w:trHeight w:hRule="exact" w:val="1028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4.1.</w:t>
            </w:r>
          </w:p>
        </w:tc>
        <w:tc>
          <w:tcPr>
            <w:tcW w:w="4926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Социальная поддержка детей-инвалидов дошкольного возраста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ежемесячной выплаты на детей-инвалидов дошкольного возраста в размере 1244 руб. (с ежегодной индексацией)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– Доля детей инвалидов дошкольного возраста, охваченных социальной поддержкой</w:t>
            </w:r>
          </w:p>
        </w:tc>
      </w:tr>
      <w:tr w:rsidR="003A1FD7" w:rsidRPr="003A1FD7" w:rsidTr="007D3A37">
        <w:trPr>
          <w:trHeight w:hRule="exact" w:val="2377"/>
          <w:jc w:val="center"/>
        </w:trPr>
        <w:tc>
          <w:tcPr>
            <w:tcW w:w="952" w:type="dxa"/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bidi="ru-RU"/>
              </w:rPr>
              <w:t>4.2.</w:t>
            </w:r>
          </w:p>
        </w:tc>
        <w:tc>
          <w:tcPr>
            <w:tcW w:w="4926" w:type="dxa"/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160" w:type="dxa"/>
            <w:gridSpan w:val="4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Родителям (законным представителям) детей посещающих образовательные организации, реализующие программу дошкольного образования, предоставляется компенсация в размере 20% среднего размера родительской платы за присмотр и уход за детьми на первого ребенка 50% на второго, 70% на третьего ребенка и последующих детей  </w:t>
            </w:r>
          </w:p>
        </w:tc>
        <w:tc>
          <w:tcPr>
            <w:tcW w:w="5515" w:type="dxa"/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39" w:type="dxa"/>
        <w:tblInd w:w="95" w:type="dxa"/>
        <w:tblLook w:val="04A0"/>
      </w:tblPr>
      <w:tblGrid>
        <w:gridCol w:w="4266"/>
        <w:gridCol w:w="3360"/>
        <w:gridCol w:w="1960"/>
        <w:gridCol w:w="1760"/>
        <w:gridCol w:w="1760"/>
        <w:gridCol w:w="1933"/>
      </w:tblGrid>
      <w:tr w:rsidR="003A1FD7" w:rsidRPr="003A1FD7" w:rsidTr="007D3A37">
        <w:trPr>
          <w:trHeight w:val="405"/>
        </w:trPr>
        <w:tc>
          <w:tcPr>
            <w:tcW w:w="1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</w:t>
            </w:r>
          </w:p>
        </w:tc>
      </w:tr>
      <w:tr w:rsidR="003A1FD7" w:rsidRPr="003A1FD7" w:rsidTr="007D3A37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FD7" w:rsidRPr="003A1FD7" w:rsidTr="007D3A37">
        <w:trPr>
          <w:trHeight w:val="270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 (комплексной программы), структурного элемента/источник финансирования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ГРБС/КБК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Коврова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тыс.рублей</w:t>
            </w:r>
          </w:p>
        </w:tc>
      </w:tr>
      <w:tr w:rsidR="003A1FD7" w:rsidRPr="003A1FD7" w:rsidTr="007D3A37">
        <w:trPr>
          <w:trHeight w:val="52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2025год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A1FD7">
              <w:rPr>
                <w:rFonts w:eastAsia="Times New Roman" w:cs="Times New Roman"/>
                <w:color w:val="000000"/>
                <w:lang w:eastAsia="ru-RU"/>
              </w:rPr>
              <w:t>ВСЕГО</w:t>
            </w:r>
          </w:p>
        </w:tc>
      </w:tr>
      <w:tr w:rsidR="003A1FD7" w:rsidRPr="003A1FD7" w:rsidTr="007D3A37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образования в городе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Коврове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(Всего), в том числе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администрация города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1 921 617,70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1 928 926,70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1 949 812,40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5 800 356,80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612 360,90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616 250,90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643 727,90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1 872 339,70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1 306 348,80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1 309 767,80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1 303 176,50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3 919 293,10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2 908,00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2 908,00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2 908,00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8 724,00</w:t>
            </w:r>
          </w:p>
        </w:tc>
      </w:tr>
      <w:tr w:rsidR="003A1FD7" w:rsidRPr="003A1FD7" w:rsidTr="007D3A37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Региональный проект «Современная школа» (всего), в том числе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администрация города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5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Создание новых мест в общеобразовательных организациях (строительство общеобразовательной школы на 1100 мест по адресу: Владимирская область, г.Ковров, ул. Строителей. д. 33/1)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703 0702 15 1 Е1 55204  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703 0702 15 1 Е1 55204  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703 0702 15 1 Е1 55204  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6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703 0702 15 1 Е1 15520D  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703 0702 15 1 Е1 15520D  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703 0702 15 1 Е1 15520D  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15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Региональный проект, не входящий в состав федерального проекта  «Содействие развитию системы дошкольного образования, общего и дополнительного образования» (всего), в том числе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управление культуры и молодежной политики, Управление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164 102,50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168 485,50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160 730,80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493 318,80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9 779,80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10 743,80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9 580,40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30 104,00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151 414,70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154 833,70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148 242,40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454 490,80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2 908,00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2 908,00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2 908,00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8 724,00</w:t>
            </w:r>
          </w:p>
        </w:tc>
      </w:tr>
      <w:tr w:rsidR="003A1FD7" w:rsidRPr="003A1FD7" w:rsidTr="007D3A37">
        <w:trPr>
          <w:trHeight w:val="12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 0702 15 2 01 L3041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71 847,00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71 847,00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68 461,60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212 155,60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L3041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4 310,80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4 310,80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4 107,70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12 729,30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L3041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67 536,20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67 536,20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64 353,90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199 426,30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4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Поддержка приоритетных направлений развития отрасли образования" (предоставление дополнительного финансового обеспечения мероприятий по организации питания обучающихся 1-4 классов  в частных общеобразовательных организациях по имеющим государственную аккредитацию основным общеобразовательным программам)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773 0702 15 2 01 71470 600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758,00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625,00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1 998,00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758,00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625,00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1 998,00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5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Реализация мероприятия по обеспечению бесплатного одноразового питания (завтрак) учащихся 1-4 классов в частных общеобразовательных организациях с учетом услуг по приготовлению пищи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773 0702 15 2 01 20800 600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173,20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213,20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176,90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563,30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773 0702 15 2 01 20800 600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173,20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213,20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176,90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563,30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773 0702 15 2 01 53031 600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44 059,70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44 059,70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44 059,70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132 179,10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773 0702 15 2 01 53031 600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44 059,70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44 059,70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44 059,70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132 179,10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0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Поддержка приоритетных направлений развития отрасли образования" (приобретение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3 276,00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3 276,00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3 276,00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3 276,00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5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773 0702 15 2 01 21710 600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924,00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924,00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773 0702 15 2 01 21710 600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924,00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924,00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8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Поддержка приоритетных направлений развития отрасли образования" (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детей до уровня, установленного Указом Президента Российской Федерации от 1 июня 2012 года N 761)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000 0703 15 2 01 71470 600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9 506,00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9 506,00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9 506,00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28 518,00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773 0703 15 2 01 71470 600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7 354,00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7 354,00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7 354,00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22 062,00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758 0703 15 2 01 71470 600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2 152,00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2 152,00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2 152,00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6 456,00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Поддержка приоритетных направлений развития отрасли образования" (расходы на организацию отдыха детей в каникулярное время)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000 0707 15 2 01 71470 600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14 120,00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14 120,00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14 120,00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42 360,00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773 0707 15 2 01 71470 600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13 073,80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13 073,80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13 073,80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39 221,40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767 0707 15 2 01 71470 600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756,00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756,00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756,00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2 268,00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758 0707 15 2 01 71470 600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290,20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290,20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290,20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870,60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Поддержка приоритетных направлений развития отрасли образования" (подготовка муниципальных образовательных организаций к началу учебного года и оздоровительных лагерей к летнему периоду)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18 776,00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18 776,00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18 776,00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56 328,00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773 0709 15 2 01 71470 600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18 776,00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18 776,00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18 776,00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56 328,00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муниципальных образовательных организаций к началу учебного года и оздоровительных лагерей к летнему периоду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773 0709 15 2 01 21700 600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5 295,80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5 295,80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5 295,80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15 887,40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773 0709 15 2 01 21700 600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5 295,80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5 295,80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5 295,80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15 887,40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5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Комплекс процессных мероприятий "Содействие развитию системы дошкольного, общего и дополнительного образования" (всего), в том числе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1 695 781,10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1 698 707,10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1 727 347,50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5 121 835,60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602 581,10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605 507,10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634 147,50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1 842 235,70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1 093 200,00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1 093 200,00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1 093 200,00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3 279 600,00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69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(оказание услуг) учреждений дошкольного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773 0701 15 4 01 00590 000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419 468,00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416 165,20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430 183,00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1 265 816,20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773 0701 15 4 01 00590 100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9 673,00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9 673,00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9 673,00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29 019,00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773 0701 15 4 01 00590 200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5 299,00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5 299,00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5 299,00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15 897,00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773 0701 15 4 01 00590 600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404 496,00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401 193,20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414 831,00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1 220 520,20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773 0701 15 4 01 00590 800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8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дошкольного,начального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общего,основного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общего,среднего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общего образования в муниципальных образовательных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организациях,обеспечение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дополнител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образования детей в муниципальных общеобразовательных организациях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773 0701 15 4 01 71830 000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386 062,00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386 062,00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386 062,00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1 158 186,00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773 0701 15 4 01 71830 100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18 550,00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18 550,00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18 550,00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55 650,00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773 0701 15 4 01 71830 200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371,00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371,00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371,00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1 113,00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773 0701 15 4 01 71830  600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367 141,00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367 141,00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367 141,00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1 101 423,00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негосударственному общеобразовательному учреждению «Православная гимназия»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773 0702 15 4 01 60020 600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265,00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795,00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773 0702 15 4 01 60020 600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265,00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265,00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265,00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795,00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9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773 0702 15 4  01 70480 600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7 364,00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7 364,00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7 364,00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22 092,00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773 0702 15 4  01 70480 600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7 364,00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7 364,00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7 364,00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22 092,00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(оказание услуг) школ-детских садов, школ начальных, основных и средних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01 Ш0590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68 855,00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68 855,00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73 480,00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211 190,00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01 Ш0590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68 855,00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68 855,00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73 480,00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211 190,00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8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дошкольного,начального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общего,основного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общего,среднего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общего образования в муниципальных образовательных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организациях,обеспечение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дополнител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образования детей в муниципальных общеобразовательных организациях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773 0702 15 4 01 71830 600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699 774,00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699 774,00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699 774,00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##########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773 0702 15 4 01 71830 600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699 774,00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699 774,00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699 774,00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2 099 322,00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Строительство зданий школ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773 0702 15 1 01 40100 400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773 0702 15 1 01 40100 400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бесплатным питанием учащихся общеобразовательных учреждений льготных категорий и кадетских классов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773 0702 15 4 01 20790 600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20 935,30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20 935,30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20 935,30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62 805,90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773 0702 15 4 01 20790 600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20 935,30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20 935,30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20 935,30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62 805,90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(оказание услуг) учреждений по внешкольной работе с детьми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0703 15 4 01 Д0590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53 070,00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53 070,00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53 231,00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159 371,00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0703 15 4 01 Д0590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53 070,00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53 070,00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53 231,00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159 371,00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6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Финансовое обеспечение обязательств, возникающих при использовании детьми, включенными в систему персонифицированного финансирования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0703 15 4 01 ПФ590 600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10 508,90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10 508,90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10 508,90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31 526,70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0703 15 4 01 ПФ590 600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10 508,90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10 508,90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10 508,90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31 526,70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организацию отдыха детей в каникулярное время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000 0707 15 4 01 20740 600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5 371,60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5 371,60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5 371,60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16 114,80</w:t>
            </w:r>
          </w:p>
        </w:tc>
      </w:tr>
      <w:tr w:rsidR="003A1FD7" w:rsidRPr="003A1FD7" w:rsidTr="007D3A37">
        <w:trPr>
          <w:trHeight w:val="450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773 0707 15 4 01 20740 600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4 932,70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4 932,70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4 932,70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14 798,10</w:t>
            </w:r>
          </w:p>
        </w:tc>
      </w:tr>
      <w:tr w:rsidR="003A1FD7" w:rsidRPr="003A1FD7" w:rsidTr="007D3A37">
        <w:trPr>
          <w:trHeight w:val="420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767 0707 15 4 01 20740 600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317,20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317,20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317,20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951,60</w:t>
            </w:r>
          </w:p>
        </w:tc>
      </w:tr>
      <w:tr w:rsidR="003A1FD7" w:rsidRPr="003A1FD7" w:rsidTr="007D3A37">
        <w:trPr>
          <w:trHeight w:val="420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758 0707 15 4 01 20740 600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121,70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121,70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121,70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365,10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(оказание услуг) учреждений в сфере отдыха и оздоровления детей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0707 15 4 01 Л0590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15 369,00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15 369,00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15 889,00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46 627,00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0707 15 4 01 Л0590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15 369,00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15 369,00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15 889,00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46 627,00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6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(оказание услуг) муниципального образовательного учреждения межшкольный учебный комбинат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МК590 600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7 499,30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7 499,30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7 540,30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22 538,90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МК590 600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7 499,30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7 499,30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7 540,30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22 538,90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проведение городских и участие в областных, всероссийских мероприятиях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773 0709 15 4 01 20730 000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773 0709 15 4 01 20730 200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6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нормативного состояния зданий, сооружений, территорий, инженерных сетей образовательных учреждений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773 0709 15 4 01 20750 600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10 558,00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10 558,00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773 0709 15 4 01 20750 600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10 558,00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10 558,00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6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Выплата денежной компенсации за наем (поднаем) жилых помещений отдельным категориям работников муниципальных образовательных учреждений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Коврова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773 0709 15 4 01 10050 300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408,00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408,00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408,00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1 224,00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773 0709 15 4 01 10050 300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408,00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408,00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408,00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1 224,00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5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Единовременные выплаты педагогическим работникам - участникам муниципального проекта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Коврова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"Возвращение в профессию: педагогический работник" (всего),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773 0709 15 4 01 10090 300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131,00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393,00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773 0709 15 4 01 10090 300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131,00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393,00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6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773 0709 15 2 01 70850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6 228,80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4 946,40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11 175,20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6 228,80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4 946,40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11 175,20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133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Комплекс процессных мероприятий "Оказание психолого-педагогической и социальной поддержки семьям с детьми" (всего), в том числе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61 734,10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61 734,10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61 734,10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185 202,30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61 734,10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61 734,10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61 734,10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185 202,30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Социальная поддержка детей-инвалидов дошкольного возраста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773 1003 15 4 02 70540 000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2 092,50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2 092,50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2 092,50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6 277,50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773 1003 15 4 02 70540 200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773 1003 15 4 02 70540 300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2 071,50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2 071,50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2 071,50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6 214,50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135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773 1004 15 4 02 70560 000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59 641,60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59 641,60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59 641,60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178 924,80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773 1004 15 4 02 70560 200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1 680,00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773 1004 15 4 02 70560 300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59 081,60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59 081,60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59 081,60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177 244,80</w:t>
            </w:r>
          </w:p>
        </w:tc>
      </w:tr>
      <w:tr w:rsidR="003A1FD7" w:rsidRPr="003A1FD7" w:rsidTr="007D3A37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A1FD7" w:rsidRPr="003A1FD7" w:rsidSect="007D3A3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A1FD7" w:rsidRPr="003A1FD7" w:rsidRDefault="003A1FD7" w:rsidP="003A1F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1FD7" w:rsidRPr="00877A24" w:rsidRDefault="00877A24" w:rsidP="00877A24">
      <w:pPr>
        <w:pStyle w:val="af0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A2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Сведения </w:t>
      </w:r>
      <w:r w:rsidR="003A1FD7" w:rsidRPr="0087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проекте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«Современная школа»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2"/>
        <w:gridCol w:w="5083"/>
      </w:tblGrid>
      <w:tr w:rsidR="003A1FD7" w:rsidRPr="003A1FD7" w:rsidTr="007D3A37">
        <w:trPr>
          <w:trHeight w:hRule="exact" w:val="57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Ответственный за выполнение регионального проекта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Фомина Елена Владимировна , 3-11-35</w:t>
            </w:r>
          </w:p>
        </w:tc>
      </w:tr>
      <w:tr w:rsidR="003A1FD7" w:rsidRPr="003A1FD7" w:rsidTr="007D3A37">
        <w:trPr>
          <w:trHeight w:hRule="exact" w:val="7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 xml:space="preserve">  Муниципальная программа </w:t>
            </w: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 xml:space="preserve">Развитие образования в городе 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>Коврове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3A1FD7" w:rsidRPr="003A1FD7" w:rsidRDefault="003A1FD7" w:rsidP="003A1FD7">
      <w:pPr>
        <w:spacing w:after="29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ЗНАЧЕНИЯ РЕЗУЛЬТАТОВ РЕГИОНАЛЬНОГО ПРОЕКТА</w:t>
      </w:r>
    </w:p>
    <w:tbl>
      <w:tblPr>
        <w:tblOverlap w:val="never"/>
        <w:tblW w:w="97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2"/>
        <w:gridCol w:w="1097"/>
        <w:gridCol w:w="1666"/>
        <w:gridCol w:w="1498"/>
        <w:gridCol w:w="1709"/>
        <w:gridCol w:w="1584"/>
      </w:tblGrid>
      <w:tr w:rsidR="003A1FD7" w:rsidRPr="003A1FD7" w:rsidTr="007D3A37">
        <w:trPr>
          <w:trHeight w:hRule="exact" w:val="864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3A1FD7" w:rsidRPr="003A1FD7" w:rsidTr="007D3A37">
        <w:trPr>
          <w:trHeight w:hRule="exact" w:val="850"/>
          <w:jc w:val="center"/>
        </w:trPr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планового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2-й год планового периода</w:t>
            </w:r>
          </w:p>
        </w:tc>
      </w:tr>
      <w:tr w:rsidR="003A1FD7" w:rsidRPr="003A1FD7" w:rsidTr="007D3A37">
        <w:trPr>
          <w:trHeight w:hRule="exact" w:val="293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3A1FD7" w:rsidRPr="003A1FD7" w:rsidTr="007D3A37">
        <w:trPr>
          <w:trHeight w:hRule="exact" w:val="166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новых мест в общеобразовательных организациях.</w:t>
            </w:r>
          </w:p>
          <w:p w:rsidR="003A1FD7" w:rsidRPr="003A1FD7" w:rsidRDefault="003A1FD7" w:rsidP="003A1FD7">
            <w:pPr>
              <w:spacing w:after="0" w:line="240" w:lineRule="auto"/>
              <w:ind w:left="34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Нарастающий итог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</w:tbl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A24" w:rsidRPr="003A1FD7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877A24" w:rsidRDefault="00877A24" w:rsidP="00877A24">
      <w:pPr>
        <w:pStyle w:val="af0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77A2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Сведения</w:t>
      </w:r>
    </w:p>
    <w:p w:rsidR="003A1FD7" w:rsidRPr="00877A24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региональном проекте, не входящего в состав федеральных проектов 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«Содействие развитию системы дошкольного, общего и дополнительного образования»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2"/>
        <w:gridCol w:w="5083"/>
      </w:tblGrid>
      <w:tr w:rsidR="003A1FD7" w:rsidRPr="003A1FD7" w:rsidTr="007D3A37">
        <w:trPr>
          <w:trHeight w:hRule="exact" w:val="57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Ответственный за выполнение регионального проекта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Павлюк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Сергей  Геннадьевич  , </w:t>
            </w: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6-34-56</w:t>
            </w:r>
          </w:p>
        </w:tc>
      </w:tr>
      <w:tr w:rsidR="003A1FD7" w:rsidRPr="003A1FD7" w:rsidTr="007D3A37">
        <w:trPr>
          <w:trHeight w:hRule="exact" w:val="7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 xml:space="preserve">  Муниципальная программа </w:t>
            </w: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 xml:space="preserve">Развитие образования в городе 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>Коврове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3A1FD7" w:rsidRPr="003A1FD7" w:rsidRDefault="003A1FD7" w:rsidP="003A1FD7">
      <w:pPr>
        <w:spacing w:after="29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ЗНАЧЕНИЯ РЕЗУЛЬТАТОВ РЕГИОНАЛЬНОГО ПРОЕКТА</w:t>
      </w:r>
    </w:p>
    <w:tbl>
      <w:tblPr>
        <w:tblOverlap w:val="never"/>
        <w:tblW w:w="102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1"/>
        <w:gridCol w:w="1097"/>
        <w:gridCol w:w="1175"/>
        <w:gridCol w:w="1158"/>
        <w:gridCol w:w="1247"/>
        <w:gridCol w:w="1206"/>
        <w:gridCol w:w="1236"/>
      </w:tblGrid>
      <w:tr w:rsidR="003A1FD7" w:rsidRPr="003A1FD7" w:rsidTr="007D3A37">
        <w:trPr>
          <w:trHeight w:hRule="exact" w:val="864"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3A1FD7" w:rsidRPr="003A1FD7" w:rsidTr="007D3A37">
        <w:trPr>
          <w:trHeight w:hRule="exact" w:val="1516"/>
          <w:jc w:val="center"/>
        </w:trPr>
        <w:tc>
          <w:tcPr>
            <w:tcW w:w="3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1 -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 xml:space="preserve"> год планового периода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2-й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3-й год планового периода</w:t>
            </w:r>
          </w:p>
        </w:tc>
      </w:tr>
      <w:tr w:rsidR="003A1FD7" w:rsidRPr="003A1FD7" w:rsidTr="007D3A37">
        <w:trPr>
          <w:trHeight w:hRule="exact" w:val="29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A1FD7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A1FD7" w:rsidRPr="003A1FD7" w:rsidTr="007D3A37">
        <w:trPr>
          <w:trHeight w:hRule="exact" w:val="2198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ind w:left="34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получающие начальное общее образование в муниципальных общеобразовательных организациях, обеспечены бесплатным горячим питанием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1FD7" w:rsidRPr="003A1FD7" w:rsidTr="007D3A37">
        <w:trPr>
          <w:trHeight w:hRule="exact" w:val="1705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ind w:left="34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муниципальных общеобразовательных организаций получили вознаграждение за классное руководство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1FD7" w:rsidRPr="003A1FD7" w:rsidTr="007D3A37">
        <w:trPr>
          <w:trHeight w:hRule="exact" w:val="1138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ind w:left="34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Осуществлена поддержка приоритетных направлений развития отрасли образования в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г.Коврове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FD7" w:rsidRPr="003A1FD7" w:rsidTr="007D3A37">
        <w:trPr>
          <w:trHeight w:hRule="exact" w:val="85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ind w:left="34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Осуществлена поддержка организаций в сфере образования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FD7" w:rsidRPr="003A1FD7" w:rsidTr="007D3A37">
        <w:trPr>
          <w:trHeight w:hRule="exact" w:val="144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ind w:left="34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муниципальной собственности (нарастающий итог)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A1FD7" w:rsidRPr="00877A24" w:rsidRDefault="00877A24" w:rsidP="003A1FD7">
      <w:pPr>
        <w:pStyle w:val="af0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A2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 xml:space="preserve">Паспорт </w:t>
      </w:r>
      <w:r w:rsidR="003A1FD7" w:rsidRPr="0087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3A1FD7" w:rsidRPr="00877A24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A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Содействие развитию системы дошкольного, общего</w:t>
      </w:r>
      <w:r w:rsidR="00877A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и</w:t>
      </w:r>
      <w:r w:rsidRPr="00877A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дополнительного образования»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9"/>
      </w:tblGrid>
      <w:tr w:rsidR="003A1FD7" w:rsidRPr="003A1FD7" w:rsidTr="007D3A37">
        <w:trPr>
          <w:trHeight w:hRule="exact" w:val="57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Ответственный за выполнение комплекса мероприятий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Павлюк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Сергей  Геннадьевич  , </w:t>
            </w: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6-34-56</w:t>
            </w:r>
          </w:p>
        </w:tc>
      </w:tr>
      <w:tr w:rsidR="003A1FD7" w:rsidRPr="003A1FD7" w:rsidTr="007D3A37">
        <w:trPr>
          <w:trHeight w:hRule="exact" w:val="7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 xml:space="preserve">Развитие образования в городе 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>Коврове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3A1FD7" w:rsidRPr="003A1FD7" w:rsidRDefault="003A1FD7" w:rsidP="003A1FD7">
      <w:pPr>
        <w:spacing w:after="29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ПОКАЗАТЕЛИ РЕАЛИЗАЦИИ КОМПЛЕКСА ПРОЦЕССНЫХ</w:t>
      </w: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МЕРОПРИЯТИЙ</w:t>
      </w:r>
    </w:p>
    <w:tbl>
      <w:tblPr>
        <w:tblOverlap w:val="never"/>
        <w:tblW w:w="99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992"/>
        <w:gridCol w:w="1843"/>
        <w:gridCol w:w="1701"/>
        <w:gridCol w:w="1276"/>
        <w:gridCol w:w="1842"/>
        <w:gridCol w:w="720"/>
      </w:tblGrid>
      <w:tr w:rsidR="003A1FD7" w:rsidRPr="003A1FD7" w:rsidTr="007D3A37">
        <w:trPr>
          <w:trHeight w:hRule="exact" w:val="86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3A1FD7" w:rsidRPr="003A1FD7" w:rsidTr="007D3A37">
        <w:trPr>
          <w:trHeight w:hRule="exact" w:val="1114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1 -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й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 xml:space="preserve">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2-й год планового периода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1FD7" w:rsidRPr="003A1FD7" w:rsidTr="007D3A37"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A1FD7">
              <w:rPr>
                <w:rFonts w:ascii="Times New Roman" w:eastAsiaTheme="minorHAns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A1FD7" w:rsidRPr="003A1FD7" w:rsidTr="007D3A37">
        <w:trPr>
          <w:trHeight w:hRule="exact" w:val="1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для детей в возрасте от 2 месяцев до 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</w:t>
            </w:r>
          </w:p>
        </w:tc>
      </w:tr>
    </w:tbl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A1FD7" w:rsidRPr="003A1FD7" w:rsidSect="007D3A37">
          <w:footerReference w:type="default" r:id="rId16"/>
          <w:footerReference w:type="first" r:id="rId1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A1FD7" w:rsidRPr="003A1FD7" w:rsidRDefault="003A1FD7" w:rsidP="003A1FD7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F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tbl>
      <w:tblPr>
        <w:tblStyle w:val="af4"/>
        <w:tblW w:w="15678" w:type="dxa"/>
        <w:tblInd w:w="-459" w:type="dxa"/>
        <w:tblLayout w:type="fixed"/>
        <w:tblLook w:val="04A0"/>
      </w:tblPr>
      <w:tblGrid>
        <w:gridCol w:w="549"/>
        <w:gridCol w:w="3846"/>
        <w:gridCol w:w="1440"/>
        <w:gridCol w:w="3975"/>
        <w:gridCol w:w="1332"/>
        <w:gridCol w:w="1096"/>
        <w:gridCol w:w="888"/>
        <w:gridCol w:w="851"/>
        <w:gridCol w:w="835"/>
        <w:gridCol w:w="866"/>
      </w:tblGrid>
      <w:tr w:rsidR="003A1FD7" w:rsidRPr="003A1FD7" w:rsidTr="007D3A37">
        <w:trPr>
          <w:trHeight w:val="759"/>
        </w:trPr>
        <w:tc>
          <w:tcPr>
            <w:tcW w:w="549" w:type="dxa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 xml:space="preserve">№ 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szCs w:val="20"/>
              </w:rPr>
              <w:t>п</w:t>
            </w:r>
            <w:proofErr w:type="spellEnd"/>
            <w:r w:rsidRPr="003A1FD7">
              <w:rPr>
                <w:rFonts w:ascii="Times New Roman" w:hAnsi="Times New Roman" w:cs="Times New Roman"/>
                <w:bCs/>
                <w:szCs w:val="20"/>
              </w:rPr>
              <w:t>/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szCs w:val="20"/>
              </w:rPr>
              <w:t>п</w:t>
            </w:r>
            <w:proofErr w:type="spellEnd"/>
          </w:p>
        </w:tc>
        <w:tc>
          <w:tcPr>
            <w:tcW w:w="3846" w:type="dxa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Наименование мероприятия (результата)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Тип мероприятий (результата)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Характеристика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Единица измерения (по ОКЕИ)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Базовое значение</w:t>
            </w:r>
          </w:p>
        </w:tc>
        <w:tc>
          <w:tcPr>
            <w:tcW w:w="3440" w:type="dxa"/>
            <w:gridSpan w:val="4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Calibri" w:eastAsia="Calibri" w:hAnsi="Calibri" w:cs="Times New Roman"/>
                <w:szCs w:val="20"/>
              </w:rPr>
              <w:t>Значения мероприятия (результата) по годам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846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97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32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96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888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2022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2023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2024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2025</w:t>
            </w:r>
          </w:p>
        </w:tc>
      </w:tr>
      <w:tr w:rsidR="003A1FD7" w:rsidRPr="003A1FD7" w:rsidTr="007D3A37">
        <w:tc>
          <w:tcPr>
            <w:tcW w:w="549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3846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3975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835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3A1FD7" w:rsidRPr="003A1FD7" w:rsidTr="007D3A37">
        <w:tc>
          <w:tcPr>
            <w:tcW w:w="15678" w:type="dxa"/>
            <w:gridSpan w:val="10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дошкольного образования детей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1.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3A1FD7">
              <w:rPr>
                <w:rFonts w:ascii="Times New Roman" w:hAnsi="Times New Roman" w:cs="Times New Roman"/>
                <w:b/>
                <w:bCs/>
                <w:i/>
                <w:szCs w:val="20"/>
              </w:rPr>
              <w:t>Мероприятие 1</w:t>
            </w:r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 xml:space="preserve"> «Расходы на обеспечение деятельности (оказание услуг) учреждений дошкольного образования» 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Функционирование МАДОУ,  МБДОУ через доведение муниципального задания на оказание муниципальных услуг (выполнения работ) 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Процент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2.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3A1FD7">
              <w:rPr>
                <w:rFonts w:ascii="Times New Roman" w:hAnsi="Times New Roman" w:cs="Times New Roman"/>
                <w:b/>
                <w:bCs/>
                <w:i/>
                <w:szCs w:val="20"/>
              </w:rPr>
              <w:t>Мероприятие 2</w:t>
            </w:r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>дошкольного,начального</w:t>
            </w:r>
            <w:proofErr w:type="spellEnd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>общего,основного</w:t>
            </w:r>
            <w:proofErr w:type="spellEnd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>общего,среднего</w:t>
            </w:r>
            <w:proofErr w:type="spellEnd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 xml:space="preserve"> общего образования в муниципальных образовательных 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>организациях,обеспечение</w:t>
            </w:r>
            <w:proofErr w:type="spellEnd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>дополнител</w:t>
            </w:r>
            <w:proofErr w:type="spellEnd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>ьного</w:t>
            </w:r>
            <w:proofErr w:type="spellEnd"/>
            <w:r w:rsidRPr="003A1FD7">
              <w:rPr>
                <w:rFonts w:ascii="Times New Roman" w:hAnsi="Times New Roman" w:cs="Times New Roman"/>
                <w:bCs/>
                <w:i/>
                <w:szCs w:val="20"/>
              </w:rPr>
              <w:t xml:space="preserve"> образования детей в муниципальных общеобразовательных организациях»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both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Предоставление муниципальным образовательным учреждениям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spacing w:after="0" w:line="240" w:lineRule="auto"/>
              <w:ind w:left="-52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Процент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</w:tr>
      <w:tr w:rsidR="003A1FD7" w:rsidRPr="003A1FD7" w:rsidTr="007D3A37">
        <w:tc>
          <w:tcPr>
            <w:tcW w:w="15678" w:type="dxa"/>
            <w:gridSpan w:val="10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A1FD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Развитие общего образования детей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3.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3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«Субсидии негосударственному общеобразовательному учреждению «Православная гимназия»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both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 xml:space="preserve">Предоставление расходов на содержание зданий и оплаты коммунальных услуг 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единица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4.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4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 xml:space="preserve">Финансовое обеспечение получения дошкольного образования в частных дошкольных образовательных организациях,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lastRenderedPageBreak/>
              <w:t>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lastRenderedPageBreak/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both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 xml:space="preserve">Обеспечение получения образования в частных общеобразовательных организациях посредством предоставления субвенций на </w:t>
            </w:r>
            <w:r w:rsidRPr="003A1FD7">
              <w:rPr>
                <w:rFonts w:ascii="Times New Roman" w:hAnsi="Times New Roman" w:cs="Times New Roman"/>
                <w:bCs/>
                <w:szCs w:val="20"/>
              </w:rPr>
              <w:lastRenderedPageBreak/>
              <w:t>возмещение затрат, включая расходы на оплату труда, приобретение учебников и учебных пособий, средств обучения, игр, игрушек в соответствии с нормативами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Человек 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</w:tr>
      <w:tr w:rsidR="003A1FD7" w:rsidRPr="003A1FD7" w:rsidTr="007D3A37">
        <w:trPr>
          <w:trHeight w:val="1000"/>
        </w:trPr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lastRenderedPageBreak/>
              <w:t>5.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5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Расходы на обеспечение деятельности (оказание услуг) школ-детских садов, школ начальных, основных и средних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Оказание услуг (выполнение работ)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Функционирование МБОУ СОШ и МБОУ ООШ через доведение муниципального задания на оказание муниципальных услуг (выполнения работ)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Процент 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6.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6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Обеспечение бесплатным питанием учащихся общеобразовательных учреждений льготных категорий и кадетских классов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Все учащиеся общеобразовательных учреждений льготных категорий и кадетских классов обеспечены бесплатным питание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Процент 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</w:tr>
      <w:tr w:rsidR="003A1FD7" w:rsidRPr="003A1FD7" w:rsidTr="007D3A37">
        <w:tc>
          <w:tcPr>
            <w:tcW w:w="15678" w:type="dxa"/>
            <w:gridSpan w:val="10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A1FD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7.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7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Оказание услуг (выполнение работ)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Функционирование МБОУ ДО через доведение муниципального задания на оказание муниципальных услуг (выполнения работ)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Процент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97,1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98,3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99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99,5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</w:tr>
      <w:tr w:rsidR="003A1FD7" w:rsidRPr="003A1FD7" w:rsidTr="007D3A37">
        <w:tc>
          <w:tcPr>
            <w:tcW w:w="15678" w:type="dxa"/>
            <w:gridSpan w:val="10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A1FD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3A1FD7" w:rsidRPr="003A1FD7" w:rsidTr="007D3A37">
        <w:trPr>
          <w:trHeight w:val="1301"/>
        </w:trPr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8.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8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Финансовое обеспечение обязательств, возникающих при использовании детьми, включенными в систему персонифицированного финансирования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57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Оказание услуг (выполнение работ)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Обеспечение доступности дополнительного образования детей, в возрасте от 5 до 18 лет качественными программами дополнительного образования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Процент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71,5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80</w:t>
            </w:r>
          </w:p>
        </w:tc>
      </w:tr>
      <w:tr w:rsidR="003A1FD7" w:rsidRPr="003A1FD7" w:rsidTr="007D3A37">
        <w:trPr>
          <w:trHeight w:val="395"/>
        </w:trPr>
        <w:tc>
          <w:tcPr>
            <w:tcW w:w="15678" w:type="dxa"/>
            <w:gridSpan w:val="10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A1FD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Оздоровление детей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9.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9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Расходы на организацию отдыха детей в каникулярное время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</w:t>
            </w:r>
            <w:r w:rsidRPr="003A1FD7">
              <w:rPr>
                <w:rFonts w:ascii="Times New Roman" w:hAnsi="Times New Roman" w:cs="Times New Roman"/>
                <w:bCs/>
                <w:szCs w:val="20"/>
              </w:rPr>
              <w:lastRenderedPageBreak/>
              <w:t>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iCs/>
                <w:color w:val="000000"/>
                <w:szCs w:val="20"/>
                <w:lang w:bidi="ru-RU"/>
              </w:rPr>
              <w:lastRenderedPageBreak/>
              <w:t>Обеспечение деятельности организаций отдыха детей в каникулярное время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Процент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</w:tr>
      <w:tr w:rsidR="003A1FD7" w:rsidRPr="003A1FD7" w:rsidTr="007D3A37">
        <w:trPr>
          <w:trHeight w:val="1084"/>
        </w:trPr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lastRenderedPageBreak/>
              <w:t>10.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 xml:space="preserve"> </w:t>
            </w: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10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Расходы на обеспечение деятельности (оказание услуг) учреждений в сфере отдыха и оздоровления детей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-85" w:right="-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Оказание услуг (выполнение работ)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iCs/>
                <w:color w:val="000000"/>
                <w:szCs w:val="20"/>
                <w:lang w:bidi="ru-RU"/>
              </w:rPr>
              <w:t>Обеспечение деятельности (оказание услуг) учреждений в сфере отдыха и оздоровления детей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</w:tr>
      <w:tr w:rsidR="003A1FD7" w:rsidRPr="003A1FD7" w:rsidTr="007D3A37">
        <w:tc>
          <w:tcPr>
            <w:tcW w:w="15678" w:type="dxa"/>
            <w:gridSpan w:val="10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A1FD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Проведение мероприятий в сфере образования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11.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11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Расходы на обеспечение деятельности (оказание услуг) муниципального образовательного учреждения межшкольный учебный комбинат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-85" w:right="-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Оказание услуг (выполнение работ)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Функционирование МБОУ МУК  через доведение муниципального задания на оказание муниципальных услуг (выполнение работ)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100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12.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12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Расходы на проведение городских и участие в областных, всероссийских мероприятиях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Увеличение числа школьников, участвующих в олимпиадах и конкурсах различного уровня, в общей численности обучающихся по программам общего образования 59,9%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59,9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59,9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59,9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59,9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59,9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13.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13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Обеспечение нормативного состояния зданий, сооружений, территорий, инженерных сетей образовательных учреждений</w:t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Выполнение полномочий муниципального образования по обеспечению содержания зданий и сооружений образовательных организаций и обустройству прилегающих территорий.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Единица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60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14.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14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 xml:space="preserve">Выплата денежной компенсации за наем (поднаем) жилых помещений отдельным категориям работников муниципальных образовательных учреждений города </w:t>
            </w:r>
            <w:proofErr w:type="spellStart"/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Коврова</w:t>
            </w:r>
            <w:proofErr w:type="spellEnd"/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Выплата денежной компенсации за наем (поднаем) жилых помещений отдельным категориям работников муниципальных образовательных учреждений города </w:t>
            </w:r>
            <w:proofErr w:type="spellStart"/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Коврова</w:t>
            </w:r>
            <w:proofErr w:type="spellEnd"/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</w:tr>
      <w:tr w:rsidR="003A1FD7" w:rsidRPr="003A1FD7" w:rsidTr="007D3A37">
        <w:tc>
          <w:tcPr>
            <w:tcW w:w="549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15.</w:t>
            </w:r>
          </w:p>
        </w:tc>
        <w:tc>
          <w:tcPr>
            <w:tcW w:w="3846" w:type="dxa"/>
          </w:tcPr>
          <w:p w:rsidR="003A1FD7" w:rsidRPr="003A1FD7" w:rsidRDefault="003A1FD7" w:rsidP="003A1FD7">
            <w:pPr>
              <w:tabs>
                <w:tab w:val="left" w:pos="345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</w:pPr>
            <w:r w:rsidRPr="003A1FD7">
              <w:rPr>
                <w:rFonts w:ascii="Times New Roman" w:hAnsi="Times New Roman" w:cs="Times New Roman"/>
                <w:b/>
                <w:i/>
                <w:szCs w:val="20"/>
              </w:rPr>
              <w:t xml:space="preserve">Мероприятие 15 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 xml:space="preserve">Единовременные выплаты педагогическим работникам - участникам муниципального проекта города </w:t>
            </w:r>
            <w:proofErr w:type="spellStart"/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>Коврова</w:t>
            </w:r>
            <w:proofErr w:type="spellEnd"/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 xml:space="preserve"> "Возвращение в профессию: педагогический работник"</w:t>
            </w:r>
            <w:r w:rsidRPr="003A1FD7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bidi="ru-RU"/>
              </w:rPr>
              <w:tab/>
            </w:r>
          </w:p>
        </w:tc>
        <w:tc>
          <w:tcPr>
            <w:tcW w:w="1440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A1FD7">
              <w:rPr>
                <w:rFonts w:ascii="Times New Roman" w:hAnsi="Times New Roman" w:cs="Times New Roman"/>
                <w:bCs/>
                <w:szCs w:val="20"/>
              </w:rPr>
              <w:t>Осуществление текущей деятельности</w:t>
            </w:r>
          </w:p>
        </w:tc>
        <w:tc>
          <w:tcPr>
            <w:tcW w:w="397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Единовременные выплаты педагогическим работникам - участникам муниципального проекта города </w:t>
            </w:r>
            <w:proofErr w:type="spellStart"/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Коврова</w:t>
            </w:r>
            <w:proofErr w:type="spellEnd"/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"Возвращение в профессию: педагогический работник"</w:t>
            </w:r>
          </w:p>
        </w:tc>
        <w:tc>
          <w:tcPr>
            <w:tcW w:w="1332" w:type="dxa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9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88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51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35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66" w:type="dxa"/>
          </w:tcPr>
          <w:p w:rsidR="003A1FD7" w:rsidRPr="003A1FD7" w:rsidRDefault="003A1FD7" w:rsidP="003A1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A1FD7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</w:tr>
    </w:tbl>
    <w:p w:rsidR="003A1FD7" w:rsidRPr="003A1FD7" w:rsidRDefault="003A1FD7" w:rsidP="003A1FD7">
      <w:pPr>
        <w:spacing w:after="0" w:line="240" w:lineRule="auto"/>
        <w:ind w:left="2036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F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3A1FD7" w:rsidRPr="003A1FD7" w:rsidRDefault="003A1FD7" w:rsidP="003A1FD7">
      <w:pPr>
        <w:numPr>
          <w:ilvl w:val="0"/>
          <w:numId w:val="41"/>
        </w:numPr>
        <w:spacing w:after="0" w:line="240" w:lineRule="auto"/>
        <w:ind w:hanging="10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F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ФИНАНСОВОЕ ОБЕСПЕЧЕНИЕ КОМПЛЕКСА ПРОЦЕССНЫХ МЕРОПРИЯТИЙ</w:t>
      </w:r>
    </w:p>
    <w:tbl>
      <w:tblPr>
        <w:tblW w:w="143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3360"/>
        <w:gridCol w:w="1960"/>
        <w:gridCol w:w="1760"/>
        <w:gridCol w:w="1760"/>
        <w:gridCol w:w="2075"/>
      </w:tblGrid>
      <w:tr w:rsidR="003A1FD7" w:rsidRPr="003A1FD7" w:rsidTr="007D3A37">
        <w:trPr>
          <w:trHeight w:val="270"/>
        </w:trPr>
        <w:tc>
          <w:tcPr>
            <w:tcW w:w="3415" w:type="dxa"/>
            <w:vMerge w:val="restart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(комплексной программы), структурного элемента/источник финансирования</w:t>
            </w:r>
          </w:p>
        </w:tc>
        <w:tc>
          <w:tcPr>
            <w:tcW w:w="3360" w:type="dxa"/>
            <w:vMerge w:val="restart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ГРБС/КБК</w:t>
            </w:r>
          </w:p>
        </w:tc>
        <w:tc>
          <w:tcPr>
            <w:tcW w:w="7555" w:type="dxa"/>
            <w:gridSpan w:val="4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Коврова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тыс.рублей</w:t>
            </w:r>
          </w:p>
        </w:tc>
      </w:tr>
      <w:tr w:rsidR="003A1FD7" w:rsidRPr="003A1FD7" w:rsidTr="007D3A37">
        <w:trPr>
          <w:trHeight w:val="525"/>
        </w:trPr>
        <w:tc>
          <w:tcPr>
            <w:tcW w:w="3415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7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A1FD7" w:rsidRPr="003A1FD7" w:rsidTr="007D3A37">
        <w:trPr>
          <w:trHeight w:val="1575"/>
        </w:trPr>
        <w:tc>
          <w:tcPr>
            <w:tcW w:w="3415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Комплекс процессных мероприятий "Содействие развитию системы дошкольного, общего и дополнительного образования" (всего), в том числе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1 695 781,10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1 698 707,10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1 727 347,50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5 121 835,70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602 581,10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605 507,10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634 147,50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1 842 235,70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1 093 200,00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1 093 200,00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1 093 200,00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3 279 600,00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690"/>
        </w:trPr>
        <w:tc>
          <w:tcPr>
            <w:tcW w:w="3415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учреждений дошкольного образования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773 0701 15 4 01 00590 000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419 468,00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416 165,20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430 183,00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1 265 816,20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vMerge w:val="restart"/>
            <w:shd w:val="clear" w:color="auto" w:fill="auto"/>
            <w:noWrap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773 0701 15 4 01 00590 100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9 673,00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9 673,00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9 673,00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29 019,00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773 0701 15 4 01 00590 200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5 299,00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5 299,00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5 299,00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15 897,00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773 0701 15 4 01 00590 600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404 496,00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401 193,20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414 831,00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1 220 520,20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773 0701 15 4 01 00590 800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865"/>
        </w:trPr>
        <w:tc>
          <w:tcPr>
            <w:tcW w:w="3415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дошкольного,начального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общего,основного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общего,среднего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общего образования в муниципальных образовательных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организациях,обеспечение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дополнител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ьного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образования детей в муниципальных общеобразовательных организациях 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773 0701 15 4 01 71830 000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386 062,00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386 062,00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386 062,00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1 128 186,00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vMerge w:val="restart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773 0701 15 4 01 71830 100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18 550,00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55 650,00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773 0701 15 4 01 71830 200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773 0701 15 4 01 71830  600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367 141,00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367 141,00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367 141,00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1 101 423,00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75"/>
        </w:trPr>
        <w:tc>
          <w:tcPr>
            <w:tcW w:w="3415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Субсидии негосударственному общеобразовательному учреждению «Православная гимназия»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773 0702 15 4 01 60020 600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795,00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773 0702 15 4 01 60020 600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970"/>
        </w:trPr>
        <w:tc>
          <w:tcPr>
            <w:tcW w:w="3415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773 0702 15 4  01 70480 600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7 364,00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7 364,00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7 364,00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22 092,00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773 0702 15 4  01 70480 600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22 092,00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45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школ-детских садов, школ начальных, основных и средних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01 Ш0590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68 855,00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68 855,00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73 480,00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211 190,00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01 Ш0590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68 855,00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68 855,00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73 480,00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211 190,00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2865"/>
        </w:trPr>
        <w:tc>
          <w:tcPr>
            <w:tcW w:w="3415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дошкольного,начального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общего,основного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общего,среднего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общего образования в муниципальных образовательных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организациях,обеспечение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дополнител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ьного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образования детей в муниципальных общеобразовательных организациях 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773 0702 15 4 01 71830 600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699 774,00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699 774,00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699 774,00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2 099 322,00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773 0702 15 4 01 71830 600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699 774,00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699 774,00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699 774,00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2 099 322,00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Строительство зданий школ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773 0702 15 1 01 40100 400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773 0702 15 1 01 40100 400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945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бесплатным питанием учащихся общеобразовательных учреждений льготных категорий и кадетских классов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773 0702 15 4 01 20790 600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20 935,30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20 935,30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20 935,30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62 805,90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773 0702 15 4 01 20790 600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20 935,30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20 935,30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20 935,30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62 805,90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45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по внешкольной работе с детьми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0703 15 4 01 Д0590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53 070,00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53 070,00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53 231,00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159 371,00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0703 15 4 01 Д0590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53 070,00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53 070,00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53 231,00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159 371,00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60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обязательств, возникающих при использовании детьми, включенными в систему персонифицированного финансирования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0703 15 4 01 ПФ590 600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10 508,90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10 508,90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10 508,90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31 526,70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0703 15 4 01 ПФ590 600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10 508,90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10 508,90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10 508,90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31 526,70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630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000 0707 15 4 01 20740 600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5 371,60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5 371,60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5 371,60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16 114,80</w:t>
            </w:r>
          </w:p>
        </w:tc>
      </w:tr>
      <w:tr w:rsidR="003A1FD7" w:rsidRPr="003A1FD7" w:rsidTr="007D3A37">
        <w:trPr>
          <w:trHeight w:val="450"/>
        </w:trPr>
        <w:tc>
          <w:tcPr>
            <w:tcW w:w="3415" w:type="dxa"/>
            <w:vMerge w:val="restart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773 0707 15 4 01 20740 600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4 932,70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4 932,70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4 932,70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14 798,10</w:t>
            </w:r>
          </w:p>
        </w:tc>
      </w:tr>
      <w:tr w:rsidR="003A1FD7" w:rsidRPr="003A1FD7" w:rsidTr="007D3A37">
        <w:trPr>
          <w:trHeight w:val="420"/>
        </w:trPr>
        <w:tc>
          <w:tcPr>
            <w:tcW w:w="3415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767 0707 15 4 01 20740 600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951,60</w:t>
            </w:r>
          </w:p>
        </w:tc>
      </w:tr>
      <w:tr w:rsidR="003A1FD7" w:rsidRPr="003A1FD7" w:rsidTr="007D3A37">
        <w:trPr>
          <w:trHeight w:val="420"/>
        </w:trPr>
        <w:tc>
          <w:tcPr>
            <w:tcW w:w="3415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758 0707 15 4 01 20740 600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45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учреждений в сфере отдыха и оздоровления детей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0707 15 4 01 Л0590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15 369,00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15 369,00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15 889,00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46 627,00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0707 15 4 01 Л0590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15 369,00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15 369,00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15 889,00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46 627,00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60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образовательного учреждения межшкольный учебный комбинат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МК590 600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7 499,30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7 499,30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7 540,30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22 538,90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МК590 600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7 499,30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7 499,30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7 540,30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22 538,90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945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городских и участие в областных, всероссийских мероприятиях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773 0709 15 4 01 20730 000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773 0709 15 4 01 20730 200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60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нормативного состояния зданий, сооружений, территорий, инженерных сетей образовательных учреждений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773 0709 15 4 01 20750 600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773 0709 15 4 01 20750 600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260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Выплата денежной компенсации за наем (поднаем) жилых помещений отдельным категориям работников муниципальных образовательных учреждений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773 0709 15 4 01 10050 300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773 0709 15 4 01 10050 300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1575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Единовременные выплаты педагогическим работникам - участникам муниципального проекта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"Возвращение в профессию: педагогический работник" (всего), в том числе: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773 0709 15 4 01 10090 300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773 0709 15 4 01 10090 300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336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val="600"/>
        </w:trPr>
        <w:tc>
          <w:tcPr>
            <w:tcW w:w="3415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773 0709 15 2 01 70850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6 228,80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4 946,40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11 175,20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6 228,80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4 946,40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11 175,20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FD7" w:rsidRPr="003A1FD7" w:rsidRDefault="003A1FD7" w:rsidP="003A1FD7">
      <w:pPr>
        <w:ind w:left="2036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sectPr w:rsidR="003A1FD7" w:rsidRPr="003A1FD7" w:rsidSect="007D3A37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877A24" w:rsidRPr="00877A24" w:rsidRDefault="00877A24" w:rsidP="00877A24">
      <w:pPr>
        <w:pStyle w:val="af0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A2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 xml:space="preserve">Паспорт </w:t>
      </w:r>
      <w:r w:rsidRPr="0087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3A1FD7" w:rsidRPr="003A1FD7" w:rsidRDefault="00877A24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A1FD7" w:rsidRPr="003A1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«Оказание психолого-педагогической и социальной поддержке семьям с детьми»</w:t>
      </w: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9"/>
      </w:tblGrid>
      <w:tr w:rsidR="003A1FD7" w:rsidRPr="003A1FD7" w:rsidTr="007D3A37">
        <w:trPr>
          <w:trHeight w:hRule="exact" w:val="57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bidi="ru-RU"/>
              </w:rPr>
              <w:t>Ответственный за выполнение комплекса мероприятий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Павлюк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Сергей  Геннадьевич  , </w:t>
            </w: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6-34-56</w:t>
            </w:r>
          </w:p>
        </w:tc>
      </w:tr>
      <w:tr w:rsidR="003A1FD7" w:rsidRPr="003A1FD7" w:rsidTr="007D3A37">
        <w:trPr>
          <w:trHeight w:hRule="exact" w:val="7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bidi="ru-RU"/>
              </w:rPr>
              <w:t>Связь с муниципальной программой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 xml:space="preserve">Развитие образования в городе </w:t>
            </w:r>
            <w:proofErr w:type="spellStart"/>
            <w:r w:rsidRPr="003A1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ar-SA"/>
              </w:rPr>
              <w:t>Коврове</w:t>
            </w:r>
            <w:proofErr w:type="spellEnd"/>
            <w:r w:rsidRPr="003A1FD7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3A1FD7" w:rsidRPr="003A1FD7" w:rsidRDefault="003A1FD7" w:rsidP="003A1FD7">
      <w:pPr>
        <w:spacing w:after="29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ПОКАЗАТЕЛИ РЕАЛИЗАЦИИ КОМПЛЕКСА ПРОЦЕССНЫХ</w:t>
      </w:r>
      <w:r w:rsidRPr="003A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МЕРОПРИЯТИЙ</w:t>
      </w:r>
    </w:p>
    <w:tbl>
      <w:tblPr>
        <w:tblOverlap w:val="never"/>
        <w:tblW w:w="103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9"/>
        <w:gridCol w:w="992"/>
        <w:gridCol w:w="1843"/>
        <w:gridCol w:w="1701"/>
        <w:gridCol w:w="1276"/>
        <w:gridCol w:w="1842"/>
        <w:gridCol w:w="720"/>
      </w:tblGrid>
      <w:tr w:rsidR="003A1FD7" w:rsidRPr="003A1FD7" w:rsidTr="007D3A37">
        <w:trPr>
          <w:trHeight w:hRule="exact" w:val="864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3A1FD7" w:rsidRPr="003A1FD7" w:rsidTr="007D3A37">
        <w:trPr>
          <w:trHeight w:hRule="exact" w:val="1114"/>
          <w:jc w:val="center"/>
        </w:trPr>
        <w:tc>
          <w:tcPr>
            <w:tcW w:w="1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1 -</w:t>
            </w:r>
            <w:proofErr w:type="spellStart"/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й</w:t>
            </w:r>
            <w:proofErr w:type="spellEnd"/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 xml:space="preserve">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2-й год планового периода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1FD7" w:rsidRPr="003A1FD7" w:rsidTr="007D3A37">
        <w:trPr>
          <w:trHeight w:hRule="exact" w:val="29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A1FD7">
              <w:rPr>
                <w:rFonts w:asciiTheme="minorHAnsi" w:eastAsiaTheme="minorHAnsi" w:hAnsiTheme="minorHAnsi" w:cstheme="minorBidi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A1FD7" w:rsidRPr="003A1FD7" w:rsidTr="007D3A37">
        <w:trPr>
          <w:trHeight w:hRule="exact" w:val="293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консультативной, коррекционно-развивающей и методической помощи родителям (законным представителям) детей-инвалидов, детей оставшихся без попечения родителей, воспитывающихся в семьях усыновителей, опекунов (попечителей), приемных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</w:t>
            </w:r>
          </w:p>
        </w:tc>
      </w:tr>
      <w:tr w:rsidR="003A1FD7" w:rsidRPr="003A1FD7" w:rsidTr="007D3A37">
        <w:trPr>
          <w:trHeight w:hRule="exact" w:val="87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инвалидов дошкольного возраста, охваченных социальной поддержкой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</w:t>
            </w:r>
          </w:p>
        </w:tc>
      </w:tr>
    </w:tbl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77A24" w:rsidRPr="00877A24" w:rsidRDefault="00877A24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F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tbl>
      <w:tblPr>
        <w:tblStyle w:val="af4"/>
        <w:tblW w:w="10167" w:type="dxa"/>
        <w:tblLayout w:type="fixed"/>
        <w:tblLook w:val="04A0"/>
      </w:tblPr>
      <w:tblGrid>
        <w:gridCol w:w="675"/>
        <w:gridCol w:w="1557"/>
        <w:gridCol w:w="1278"/>
        <w:gridCol w:w="1701"/>
        <w:gridCol w:w="1279"/>
        <w:gridCol w:w="853"/>
        <w:gridCol w:w="703"/>
        <w:gridCol w:w="709"/>
        <w:gridCol w:w="703"/>
        <w:gridCol w:w="709"/>
      </w:tblGrid>
      <w:tr w:rsidR="003A1FD7" w:rsidRPr="003A1FD7" w:rsidTr="007D3A37">
        <w:trPr>
          <w:trHeight w:val="530"/>
        </w:trPr>
        <w:tc>
          <w:tcPr>
            <w:tcW w:w="675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3A1FD7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 w:rsidRPr="003A1FD7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A1FD7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557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Наименование мероприятия (результата)</w:t>
            </w:r>
          </w:p>
        </w:tc>
        <w:tc>
          <w:tcPr>
            <w:tcW w:w="1278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Тип мероприятий (результата)</w:t>
            </w:r>
          </w:p>
        </w:tc>
        <w:tc>
          <w:tcPr>
            <w:tcW w:w="1701" w:type="dxa"/>
            <w:vMerge w:val="restart"/>
          </w:tcPr>
          <w:p w:rsidR="003A1FD7" w:rsidRPr="003A1FD7" w:rsidRDefault="003A1FD7" w:rsidP="003A1FD7">
            <w:pPr>
              <w:keepNext/>
              <w:keepLines/>
              <w:tabs>
                <w:tab w:val="left" w:pos="39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Характеристика</w:t>
            </w:r>
          </w:p>
        </w:tc>
        <w:tc>
          <w:tcPr>
            <w:tcW w:w="1279" w:type="dxa"/>
            <w:vMerge w:val="restart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Единица измерения (по ОКЕИ)</w:t>
            </w:r>
          </w:p>
        </w:tc>
        <w:tc>
          <w:tcPr>
            <w:tcW w:w="853" w:type="dxa"/>
            <w:vMerge w:val="restart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Базовое значение</w:t>
            </w:r>
          </w:p>
        </w:tc>
        <w:tc>
          <w:tcPr>
            <w:tcW w:w="2824" w:type="dxa"/>
            <w:gridSpan w:val="4"/>
            <w:shd w:val="clear" w:color="auto" w:fill="auto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1FD7">
              <w:rPr>
                <w:rFonts w:ascii="Times New Roman" w:hAnsi="Times New Roman" w:cs="Times New Roman"/>
                <w:lang w:eastAsia="ru-RU"/>
              </w:rPr>
              <w:t>Значения мероприятия (результата) по годам</w:t>
            </w:r>
          </w:p>
        </w:tc>
      </w:tr>
      <w:tr w:rsidR="003A1FD7" w:rsidRPr="003A1FD7" w:rsidTr="007D3A37">
        <w:tblPrEx>
          <w:tblLook w:val="0000"/>
        </w:tblPrEx>
        <w:trPr>
          <w:trHeight w:val="186"/>
        </w:trPr>
        <w:tc>
          <w:tcPr>
            <w:tcW w:w="675" w:type="dxa"/>
            <w:vMerge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7" w:type="dxa"/>
            <w:vMerge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vMerge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vMerge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703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2026</w:t>
            </w:r>
          </w:p>
        </w:tc>
      </w:tr>
      <w:tr w:rsidR="003A1FD7" w:rsidRPr="003A1FD7" w:rsidTr="007D3A37">
        <w:tblPrEx>
          <w:tblLook w:val="0000"/>
        </w:tblPrEx>
        <w:trPr>
          <w:trHeight w:val="287"/>
        </w:trPr>
        <w:tc>
          <w:tcPr>
            <w:tcW w:w="675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7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8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9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3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3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3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A1FD7" w:rsidRPr="003A1FD7" w:rsidTr="007D3A37">
        <w:tblPrEx>
          <w:tblLook w:val="0000"/>
        </w:tblPrEx>
        <w:trPr>
          <w:trHeight w:val="342"/>
        </w:trPr>
        <w:tc>
          <w:tcPr>
            <w:tcW w:w="10167" w:type="dxa"/>
            <w:gridSpan w:val="10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i/>
              </w:rPr>
            </w:pPr>
            <w:r w:rsidRPr="003A1FD7">
              <w:rPr>
                <w:rFonts w:ascii="Times New Roman" w:hAnsi="Times New Roman" w:cs="Times New Roman"/>
                <w:bCs/>
                <w:i/>
              </w:rPr>
              <w:t>Обеспечено предоставление психолого-педагогической и социальной поддержки</w:t>
            </w:r>
          </w:p>
        </w:tc>
      </w:tr>
      <w:tr w:rsidR="003A1FD7" w:rsidRPr="003A1FD7" w:rsidTr="007D3A37">
        <w:tblPrEx>
          <w:tblLook w:val="0000"/>
        </w:tblPrEx>
        <w:trPr>
          <w:trHeight w:val="301"/>
        </w:trPr>
        <w:tc>
          <w:tcPr>
            <w:tcW w:w="67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7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/>
                <w:bCs/>
                <w:i/>
              </w:rPr>
            </w:pPr>
            <w:r w:rsidRPr="003A1FD7">
              <w:rPr>
                <w:rFonts w:ascii="Times New Roman" w:hAnsi="Times New Roman" w:cs="Times New Roman"/>
                <w:b/>
                <w:bCs/>
                <w:i/>
              </w:rPr>
              <w:t>Мероприятие 1</w:t>
            </w:r>
          </w:p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i/>
              </w:rPr>
            </w:pPr>
            <w:r w:rsidRPr="003A1FD7">
              <w:rPr>
                <w:rFonts w:ascii="Times New Roman" w:hAnsi="Times New Roman" w:cs="Times New Roman"/>
                <w:bCs/>
                <w:i/>
              </w:rPr>
              <w:t>«Социальная поддержка детей-инвалидов дошкольного возраста»</w:t>
            </w:r>
          </w:p>
        </w:tc>
        <w:tc>
          <w:tcPr>
            <w:tcW w:w="1278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Осуществление текущей деятельности</w:t>
            </w:r>
          </w:p>
        </w:tc>
        <w:tc>
          <w:tcPr>
            <w:tcW w:w="1701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 xml:space="preserve">Обеспечены ежемесячные выплаты на детей-инвалидов дошкольного возраста </w:t>
            </w:r>
          </w:p>
        </w:tc>
        <w:tc>
          <w:tcPr>
            <w:tcW w:w="127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Процент</w:t>
            </w:r>
          </w:p>
        </w:tc>
        <w:tc>
          <w:tcPr>
            <w:tcW w:w="853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3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3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3A1FD7" w:rsidRPr="003A1FD7" w:rsidTr="007D3A37">
        <w:tblPrEx>
          <w:tblLook w:val="0000"/>
        </w:tblPrEx>
        <w:trPr>
          <w:trHeight w:val="2655"/>
        </w:trPr>
        <w:tc>
          <w:tcPr>
            <w:tcW w:w="675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7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/>
                <w:bCs/>
                <w:i/>
              </w:rPr>
            </w:pPr>
            <w:r w:rsidRPr="003A1FD7">
              <w:rPr>
                <w:rFonts w:ascii="Times New Roman" w:hAnsi="Times New Roman" w:cs="Times New Roman"/>
                <w:b/>
                <w:bCs/>
                <w:i/>
              </w:rPr>
              <w:t>Мероприятие 2</w:t>
            </w:r>
          </w:p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  <w:i/>
              </w:rPr>
            </w:pPr>
            <w:r w:rsidRPr="003A1FD7">
              <w:rPr>
                <w:rFonts w:ascii="Times New Roman" w:hAnsi="Times New Roman" w:cs="Times New Roman"/>
                <w:bCs/>
                <w:i/>
              </w:rPr>
              <w:t>«Компенсация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8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Осуществление текущей деятельности</w:t>
            </w:r>
          </w:p>
        </w:tc>
        <w:tc>
          <w:tcPr>
            <w:tcW w:w="1701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 xml:space="preserve">Родителям (законным представителям) детей, посещающих образовательные организации, реализующие программу дошкольного образования, предоставляется компенсация в размере 20% среднего размера родительской платы за присмотр и уход за детьми на первого ребенка, 50% на второго ребенка, 70% на третьего ребенка и последующих детей </w:t>
            </w:r>
          </w:p>
        </w:tc>
        <w:tc>
          <w:tcPr>
            <w:tcW w:w="127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Процент</w:t>
            </w:r>
          </w:p>
        </w:tc>
        <w:tc>
          <w:tcPr>
            <w:tcW w:w="853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</w:tabs>
              <w:spacing w:after="0" w:line="240" w:lineRule="auto"/>
              <w:ind w:left="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3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3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</w:tcPr>
          <w:p w:rsidR="003A1FD7" w:rsidRPr="003A1FD7" w:rsidRDefault="003A1FD7" w:rsidP="003A1FD7">
            <w:pPr>
              <w:keepNext/>
              <w:keepLines/>
              <w:shd w:val="clear" w:color="auto" w:fill="FFFFFF"/>
              <w:tabs>
                <w:tab w:val="left" w:pos="397"/>
                <w:tab w:val="left" w:pos="459"/>
              </w:tabs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A1FD7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3A1FD7" w:rsidRDefault="003A1FD7" w:rsidP="003A1FD7">
      <w:pPr>
        <w:numPr>
          <w:ilvl w:val="0"/>
          <w:numId w:val="42"/>
        </w:numPr>
        <w:spacing w:after="0" w:line="240" w:lineRule="auto"/>
        <w:ind w:hanging="10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FD7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КОМПЛЕКСА ПРОЦЕССНЫХ МЕРОПРИЯТИЙ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1701"/>
        <w:gridCol w:w="1417"/>
        <w:gridCol w:w="1275"/>
        <w:gridCol w:w="1276"/>
        <w:gridCol w:w="1419"/>
      </w:tblGrid>
      <w:tr w:rsidR="003A1FD7" w:rsidRPr="003A1FD7" w:rsidTr="007D3A37">
        <w:trPr>
          <w:trHeight w:val="270"/>
        </w:trPr>
        <w:tc>
          <w:tcPr>
            <w:tcW w:w="2990" w:type="dxa"/>
            <w:vMerge w:val="restart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(комплексной программы), структурного элемента/источник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ГРБС/КБК</w:t>
            </w: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Коврова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тыс.рублей</w:t>
            </w:r>
          </w:p>
        </w:tc>
      </w:tr>
      <w:tr w:rsidR="003A1FD7" w:rsidRPr="003A1FD7" w:rsidTr="007D3A37">
        <w:trPr>
          <w:trHeight w:val="525"/>
        </w:trPr>
        <w:tc>
          <w:tcPr>
            <w:tcW w:w="2990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2025год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D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3A1FD7" w:rsidRPr="003A1FD7" w:rsidTr="007D3A37">
        <w:trPr>
          <w:trHeight w:val="1335"/>
        </w:trPr>
        <w:tc>
          <w:tcPr>
            <w:tcW w:w="2990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Комплекс процессных мероприятий "Оказание психолого-педагогической и социальной поддержки семьям с детьми" (всего), в том числе</w:t>
            </w:r>
          </w:p>
        </w:tc>
        <w:tc>
          <w:tcPr>
            <w:tcW w:w="1701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61 734,10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61 734,10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61 734,10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185 202,30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61 734,10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61 734,10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61 734,10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185 202,30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630"/>
        </w:trPr>
        <w:tc>
          <w:tcPr>
            <w:tcW w:w="2990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Социальная поддержка детей-инвалидов дошкольного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773 1003 15 4 02 70540 000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2 092,50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6 277,50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vMerge w:val="restart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773 1003 15 4 02 70540 200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773 1003 15 4 02 70540 300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6 214,50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1350"/>
        </w:trPr>
        <w:tc>
          <w:tcPr>
            <w:tcW w:w="2990" w:type="dxa"/>
            <w:shd w:val="clear" w:color="auto" w:fill="auto"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773 1004 15 4 02 70560 000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59 641,60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59 641,60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178 924,80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Собственные средства бюджета города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Коврова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vMerge w:val="restart"/>
            <w:shd w:val="clear" w:color="auto" w:fill="auto"/>
            <w:noWrap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773 1004 15 4 02 70560 200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1 680,00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vMerge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773 1004 15 4 02 70560 300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59 081,60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59 081,60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59 081,60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177 244,80</w:t>
            </w:r>
          </w:p>
        </w:tc>
      </w:tr>
      <w:tr w:rsidR="003A1FD7" w:rsidRPr="003A1FD7" w:rsidTr="007D3A37">
        <w:trPr>
          <w:trHeight w:val="37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1FD7" w:rsidRPr="003A1FD7" w:rsidSect="007D3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3A1FD7" w:rsidRPr="003A1FD7" w:rsidRDefault="003A1FD7" w:rsidP="003A1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FD7" w:rsidRPr="00877A24" w:rsidRDefault="003A1FD7" w:rsidP="00877A24">
      <w:pPr>
        <w:pStyle w:val="af0"/>
        <w:keepNext/>
        <w:keepLines/>
        <w:widowControl w:val="0"/>
        <w:numPr>
          <w:ilvl w:val="0"/>
          <w:numId w:val="46"/>
        </w:numPr>
        <w:spacing w:after="0" w:line="233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77A2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 Б Ъ Е М</w:t>
      </w:r>
    </w:p>
    <w:p w:rsidR="003A1FD7" w:rsidRPr="003A1FD7" w:rsidRDefault="003A1FD7" w:rsidP="003A1FD7">
      <w:pPr>
        <w:keepNext/>
        <w:keepLines/>
        <w:widowControl w:val="0"/>
        <w:spacing w:after="0" w:line="233" w:lineRule="auto"/>
        <w:jc w:val="center"/>
        <w:outlineLvl w:val="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ru-RU"/>
        </w:rPr>
      </w:pPr>
      <w:r w:rsidRPr="003A1FD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ru-RU"/>
        </w:rPr>
        <w:t>финансового обеспечения муниципальной программы за счет всех источников финансирования на весь период реализации</w:t>
      </w:r>
    </w:p>
    <w:p w:rsidR="003A1FD7" w:rsidRPr="003A1FD7" w:rsidRDefault="003A1FD7" w:rsidP="003A1FD7">
      <w:pPr>
        <w:keepNext/>
        <w:keepLines/>
        <w:widowControl w:val="0"/>
        <w:spacing w:after="0" w:line="233" w:lineRule="auto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3303" w:type="dxa"/>
        <w:jc w:val="center"/>
        <w:tblInd w:w="-562" w:type="dxa"/>
        <w:tblCellMar>
          <w:left w:w="10" w:type="dxa"/>
          <w:right w:w="10" w:type="dxa"/>
        </w:tblCellMar>
        <w:tblLook w:val="04A0"/>
      </w:tblPr>
      <w:tblGrid>
        <w:gridCol w:w="6281"/>
        <w:gridCol w:w="1844"/>
        <w:gridCol w:w="1788"/>
        <w:gridCol w:w="1778"/>
        <w:gridCol w:w="1612"/>
      </w:tblGrid>
      <w:tr w:rsidR="003A1FD7" w:rsidRPr="003A1FD7" w:rsidTr="007D3A37">
        <w:trPr>
          <w:trHeight w:hRule="exact" w:val="830"/>
          <w:jc w:val="center"/>
        </w:trPr>
        <w:tc>
          <w:tcPr>
            <w:tcW w:w="6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Источники финансирования муниципальной программы</w:t>
            </w:r>
          </w:p>
        </w:tc>
      </w:tr>
      <w:tr w:rsidR="003A1FD7" w:rsidRPr="003A1FD7" w:rsidTr="007D3A37">
        <w:trPr>
          <w:trHeight w:hRule="exact" w:val="26"/>
          <w:jc w:val="center"/>
        </w:trPr>
        <w:tc>
          <w:tcPr>
            <w:tcW w:w="628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A1FD7" w:rsidRPr="003A1FD7" w:rsidTr="007D3A37">
        <w:trPr>
          <w:trHeight w:hRule="exact" w:val="1114"/>
          <w:jc w:val="center"/>
        </w:trPr>
        <w:tc>
          <w:tcPr>
            <w:tcW w:w="62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Местный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Областной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D7" w:rsidRPr="003A1FD7" w:rsidRDefault="003A1FD7" w:rsidP="003A1FD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F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Внебюджетные источники</w:t>
            </w:r>
          </w:p>
        </w:tc>
      </w:tr>
      <w:tr w:rsidR="003A1FD7" w:rsidRPr="003A1FD7" w:rsidTr="007D3A37">
        <w:trPr>
          <w:trHeight w:hRule="exact" w:val="633"/>
          <w:jc w:val="center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Муниципальная программа</w:t>
            </w: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F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«Развитие образования в городе </w:t>
            </w:r>
            <w:proofErr w:type="spellStart"/>
            <w:r w:rsidRPr="003A1F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Коврове</w:t>
            </w:r>
            <w:proofErr w:type="spellEnd"/>
            <w:r w:rsidRPr="003A1F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5 791 632,80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1 872 339,70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3919293,10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hRule="exact" w:val="415"/>
          <w:jc w:val="center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проект </w:t>
            </w: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3A1FD7">
        <w:trPr>
          <w:trHeight w:hRule="exact" w:val="882"/>
          <w:jc w:val="center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проекта, не входящий в состав федерального проекта </w:t>
            </w: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3A1F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Содействие развитию системы дошкольного, общего и дополнительного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484 594,8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30 104,00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454 490,80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hRule="exact" w:val="974"/>
          <w:jc w:val="center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A1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«Содействие развитию системы дошкольного, общего и дополнительного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5 121 835,70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1 842 235,70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3 279 600,00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FD7" w:rsidRPr="003A1FD7" w:rsidTr="007D3A37">
        <w:trPr>
          <w:trHeight w:hRule="exact" w:val="974"/>
          <w:jc w:val="center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«Оказание психолого-педагогической и социальной поддержке семьям с детьми»</w:t>
            </w:r>
          </w:p>
          <w:p w:rsidR="003A1FD7" w:rsidRPr="003A1FD7" w:rsidRDefault="003A1FD7" w:rsidP="003A1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185 202,30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185 202,30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D7" w:rsidRPr="003A1FD7" w:rsidRDefault="003A1FD7" w:rsidP="003A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F5CAF" w:rsidRDefault="00EF5CAF" w:rsidP="003A1FD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EF5CAF" w:rsidSect="007D3A37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37" w:rsidRDefault="007D3A37" w:rsidP="007B2C34">
      <w:pPr>
        <w:spacing w:after="0" w:line="240" w:lineRule="auto"/>
      </w:pPr>
      <w:r>
        <w:separator/>
      </w:r>
    </w:p>
  </w:endnote>
  <w:endnote w:type="continuationSeparator" w:id="0">
    <w:p w:rsidR="007D3A37" w:rsidRDefault="007D3A37" w:rsidP="007B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0800"/>
      <w:docPartObj>
        <w:docPartGallery w:val="Page Numbers (Bottom of Page)"/>
        <w:docPartUnique/>
      </w:docPartObj>
    </w:sdtPr>
    <w:sdtContent>
      <w:p w:rsidR="007D3A37" w:rsidRDefault="007D3A37">
        <w:pPr>
          <w:pStyle w:val="a7"/>
          <w:jc w:val="center"/>
        </w:pPr>
        <w:fldSimple w:instr=" PAGE   \* MERGEFORMAT ">
          <w:r w:rsidR="00877A24">
            <w:rPr>
              <w:noProof/>
            </w:rPr>
            <w:t>49</w:t>
          </w:r>
        </w:fldSimple>
      </w:p>
    </w:sdtContent>
  </w:sdt>
  <w:p w:rsidR="007D3A37" w:rsidRDefault="007D3A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37" w:rsidRPr="00B60CF2" w:rsidRDefault="007D3A37">
    <w:pPr>
      <w:pStyle w:val="a7"/>
      <w:jc w:val="center"/>
    </w:pPr>
  </w:p>
  <w:p w:rsidR="007D3A37" w:rsidRDefault="007D3A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37" w:rsidRDefault="007D3A37" w:rsidP="007B2C34">
      <w:pPr>
        <w:spacing w:after="0" w:line="240" w:lineRule="auto"/>
      </w:pPr>
      <w:r>
        <w:separator/>
      </w:r>
    </w:p>
  </w:footnote>
  <w:footnote w:type="continuationSeparator" w:id="0">
    <w:p w:rsidR="007D3A37" w:rsidRDefault="007D3A37" w:rsidP="007B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37" w:rsidRDefault="007D3A37" w:rsidP="004A7CC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791"/>
    <w:multiLevelType w:val="hybridMultilevel"/>
    <w:tmpl w:val="0E82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013E"/>
    <w:multiLevelType w:val="hybridMultilevel"/>
    <w:tmpl w:val="E15ACB62"/>
    <w:lvl w:ilvl="0" w:tplc="7218A386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622"/>
    <w:multiLevelType w:val="hybridMultilevel"/>
    <w:tmpl w:val="244AA902"/>
    <w:lvl w:ilvl="0" w:tplc="EF78751C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0742A"/>
    <w:multiLevelType w:val="multilevel"/>
    <w:tmpl w:val="ECBA57B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0D617B1F"/>
    <w:multiLevelType w:val="hybridMultilevel"/>
    <w:tmpl w:val="66E6E7DA"/>
    <w:lvl w:ilvl="0" w:tplc="D64A64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6818D1"/>
    <w:multiLevelType w:val="hybridMultilevel"/>
    <w:tmpl w:val="6A104E72"/>
    <w:lvl w:ilvl="0" w:tplc="0DCA6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D27A31"/>
    <w:multiLevelType w:val="hybridMultilevel"/>
    <w:tmpl w:val="30CC6270"/>
    <w:lvl w:ilvl="0" w:tplc="28F6E016">
      <w:start w:val="2022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>
    <w:nsid w:val="15702401"/>
    <w:multiLevelType w:val="hybridMultilevel"/>
    <w:tmpl w:val="6FC6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43EE5"/>
    <w:multiLevelType w:val="hybridMultilevel"/>
    <w:tmpl w:val="8724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2165"/>
    <w:multiLevelType w:val="hybridMultilevel"/>
    <w:tmpl w:val="1654F4AA"/>
    <w:lvl w:ilvl="0" w:tplc="4B5A164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57565"/>
    <w:multiLevelType w:val="hybridMultilevel"/>
    <w:tmpl w:val="03181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9D2271"/>
    <w:multiLevelType w:val="hybridMultilevel"/>
    <w:tmpl w:val="3C668266"/>
    <w:lvl w:ilvl="0" w:tplc="7EC84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933A2D"/>
    <w:multiLevelType w:val="multilevel"/>
    <w:tmpl w:val="ECBA57B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1F861F25"/>
    <w:multiLevelType w:val="hybridMultilevel"/>
    <w:tmpl w:val="4DB0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7C1E"/>
    <w:multiLevelType w:val="hybridMultilevel"/>
    <w:tmpl w:val="DAD82EFE"/>
    <w:lvl w:ilvl="0" w:tplc="9D5C4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C14BC"/>
    <w:multiLevelType w:val="hybridMultilevel"/>
    <w:tmpl w:val="5E2C51F4"/>
    <w:lvl w:ilvl="0" w:tplc="B6DA4CDE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34F56"/>
    <w:multiLevelType w:val="hybridMultilevel"/>
    <w:tmpl w:val="80F0007E"/>
    <w:lvl w:ilvl="0" w:tplc="A7C49068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32E23"/>
    <w:multiLevelType w:val="hybridMultilevel"/>
    <w:tmpl w:val="9CF62664"/>
    <w:lvl w:ilvl="0" w:tplc="E222B5B6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502C5"/>
    <w:multiLevelType w:val="hybridMultilevel"/>
    <w:tmpl w:val="31BEA7EA"/>
    <w:lvl w:ilvl="0" w:tplc="C224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614E5"/>
    <w:multiLevelType w:val="multilevel"/>
    <w:tmpl w:val="ECBA57B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33877F1E"/>
    <w:multiLevelType w:val="hybridMultilevel"/>
    <w:tmpl w:val="15D4E69E"/>
    <w:lvl w:ilvl="0" w:tplc="541E57C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53DDD"/>
    <w:multiLevelType w:val="hybridMultilevel"/>
    <w:tmpl w:val="0432352C"/>
    <w:lvl w:ilvl="0" w:tplc="D66A29B2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3">
    <w:nsid w:val="3A3F348E"/>
    <w:multiLevelType w:val="hybridMultilevel"/>
    <w:tmpl w:val="C68A5158"/>
    <w:lvl w:ilvl="0" w:tplc="37BCA7F4">
      <w:start w:val="2022"/>
      <w:numFmt w:val="decimal"/>
      <w:lvlText w:val="%1"/>
      <w:lvlJc w:val="left"/>
      <w:pPr>
        <w:ind w:left="4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>
    <w:nsid w:val="3AD06EF0"/>
    <w:multiLevelType w:val="hybridMultilevel"/>
    <w:tmpl w:val="85301200"/>
    <w:lvl w:ilvl="0" w:tplc="CCDA4E34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50B34"/>
    <w:multiLevelType w:val="multilevel"/>
    <w:tmpl w:val="DB3AD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26">
    <w:nsid w:val="3EB13DBC"/>
    <w:multiLevelType w:val="hybridMultilevel"/>
    <w:tmpl w:val="10F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A13D2"/>
    <w:multiLevelType w:val="hybridMultilevel"/>
    <w:tmpl w:val="1F882DD6"/>
    <w:lvl w:ilvl="0" w:tplc="1D2475C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058AC"/>
    <w:multiLevelType w:val="hybridMultilevel"/>
    <w:tmpl w:val="F45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418CA"/>
    <w:multiLevelType w:val="hybridMultilevel"/>
    <w:tmpl w:val="D2C217F0"/>
    <w:lvl w:ilvl="0" w:tplc="D51E5D12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A064A"/>
    <w:multiLevelType w:val="hybridMultilevel"/>
    <w:tmpl w:val="73923BAA"/>
    <w:lvl w:ilvl="0" w:tplc="A24AA43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64000"/>
    <w:multiLevelType w:val="hybridMultilevel"/>
    <w:tmpl w:val="7CCE7560"/>
    <w:lvl w:ilvl="0" w:tplc="1A7EB4A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526BE"/>
    <w:multiLevelType w:val="hybridMultilevel"/>
    <w:tmpl w:val="63460EB0"/>
    <w:lvl w:ilvl="0" w:tplc="EA44C8EA">
      <w:start w:val="2022"/>
      <w:numFmt w:val="decimal"/>
      <w:lvlText w:val="%1"/>
      <w:lvlJc w:val="left"/>
      <w:pPr>
        <w:ind w:left="4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>
    <w:nsid w:val="57A11307"/>
    <w:multiLevelType w:val="hybridMultilevel"/>
    <w:tmpl w:val="E34C6B4E"/>
    <w:lvl w:ilvl="0" w:tplc="05389AC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20B73"/>
    <w:multiLevelType w:val="hybridMultilevel"/>
    <w:tmpl w:val="45927E2E"/>
    <w:lvl w:ilvl="0" w:tplc="FABA56D2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7090"/>
    <w:multiLevelType w:val="hybridMultilevel"/>
    <w:tmpl w:val="31BEA7EA"/>
    <w:lvl w:ilvl="0" w:tplc="C224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C1C6B"/>
    <w:multiLevelType w:val="hybridMultilevel"/>
    <w:tmpl w:val="03C64304"/>
    <w:lvl w:ilvl="0" w:tplc="227A2DD0">
      <w:start w:val="2022"/>
      <w:numFmt w:val="decimal"/>
      <w:lvlText w:val="%1"/>
      <w:lvlJc w:val="left"/>
      <w:pPr>
        <w:ind w:left="4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>
    <w:nsid w:val="639A4E80"/>
    <w:multiLevelType w:val="hybridMultilevel"/>
    <w:tmpl w:val="1F3EF82A"/>
    <w:lvl w:ilvl="0" w:tplc="7334ECE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C45A6"/>
    <w:multiLevelType w:val="hybridMultilevel"/>
    <w:tmpl w:val="2F7E7038"/>
    <w:lvl w:ilvl="0" w:tplc="D662150E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24D96"/>
    <w:multiLevelType w:val="hybridMultilevel"/>
    <w:tmpl w:val="59A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175BE"/>
    <w:multiLevelType w:val="hybridMultilevel"/>
    <w:tmpl w:val="1A26A93C"/>
    <w:lvl w:ilvl="0" w:tplc="529449E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6CB702BF"/>
    <w:multiLevelType w:val="hybridMultilevel"/>
    <w:tmpl w:val="E2848F98"/>
    <w:lvl w:ilvl="0" w:tplc="2E7A86B8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E5764"/>
    <w:multiLevelType w:val="multilevel"/>
    <w:tmpl w:val="13482936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3">
    <w:nsid w:val="6FF84905"/>
    <w:multiLevelType w:val="hybridMultilevel"/>
    <w:tmpl w:val="6E3A145C"/>
    <w:lvl w:ilvl="0" w:tplc="DF96208E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C2107"/>
    <w:multiLevelType w:val="hybridMultilevel"/>
    <w:tmpl w:val="5D1EDFD4"/>
    <w:lvl w:ilvl="0" w:tplc="2D5C749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020C5"/>
    <w:multiLevelType w:val="hybridMultilevel"/>
    <w:tmpl w:val="0E4A97F8"/>
    <w:lvl w:ilvl="0" w:tplc="B37AF81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27986"/>
    <w:multiLevelType w:val="hybridMultilevel"/>
    <w:tmpl w:val="110A0838"/>
    <w:lvl w:ilvl="0" w:tplc="FBE29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28"/>
  </w:num>
  <w:num w:numId="6">
    <w:abstractNumId w:val="14"/>
  </w:num>
  <w:num w:numId="7">
    <w:abstractNumId w:val="8"/>
  </w:num>
  <w:num w:numId="8">
    <w:abstractNumId w:val="11"/>
  </w:num>
  <w:num w:numId="9">
    <w:abstractNumId w:val="5"/>
  </w:num>
  <w:num w:numId="10">
    <w:abstractNumId w:val="25"/>
  </w:num>
  <w:num w:numId="11">
    <w:abstractNumId w:val="27"/>
  </w:num>
  <w:num w:numId="12">
    <w:abstractNumId w:val="38"/>
  </w:num>
  <w:num w:numId="13">
    <w:abstractNumId w:val="24"/>
  </w:num>
  <w:num w:numId="14">
    <w:abstractNumId w:val="43"/>
  </w:num>
  <w:num w:numId="15">
    <w:abstractNumId w:val="42"/>
  </w:num>
  <w:num w:numId="16">
    <w:abstractNumId w:val="12"/>
  </w:num>
  <w:num w:numId="17">
    <w:abstractNumId w:val="22"/>
  </w:num>
  <w:num w:numId="18">
    <w:abstractNumId w:val="21"/>
  </w:num>
  <w:num w:numId="19">
    <w:abstractNumId w:val="7"/>
  </w:num>
  <w:num w:numId="20">
    <w:abstractNumId w:val="45"/>
  </w:num>
  <w:num w:numId="21">
    <w:abstractNumId w:val="33"/>
  </w:num>
  <w:num w:numId="22">
    <w:abstractNumId w:val="23"/>
  </w:num>
  <w:num w:numId="23">
    <w:abstractNumId w:val="37"/>
  </w:num>
  <w:num w:numId="24">
    <w:abstractNumId w:val="10"/>
  </w:num>
  <w:num w:numId="25">
    <w:abstractNumId w:val="31"/>
  </w:num>
  <w:num w:numId="26">
    <w:abstractNumId w:val="41"/>
  </w:num>
  <w:num w:numId="27">
    <w:abstractNumId w:val="18"/>
  </w:num>
  <w:num w:numId="28">
    <w:abstractNumId w:val="16"/>
  </w:num>
  <w:num w:numId="29">
    <w:abstractNumId w:val="30"/>
  </w:num>
  <w:num w:numId="30">
    <w:abstractNumId w:val="2"/>
  </w:num>
  <w:num w:numId="31">
    <w:abstractNumId w:val="44"/>
  </w:num>
  <w:num w:numId="32">
    <w:abstractNumId w:val="34"/>
  </w:num>
  <w:num w:numId="33">
    <w:abstractNumId w:val="40"/>
  </w:num>
  <w:num w:numId="34">
    <w:abstractNumId w:val="32"/>
  </w:num>
  <w:num w:numId="35">
    <w:abstractNumId w:val="36"/>
  </w:num>
  <w:num w:numId="36">
    <w:abstractNumId w:val="39"/>
  </w:num>
  <w:num w:numId="37">
    <w:abstractNumId w:val="15"/>
  </w:num>
  <w:num w:numId="38">
    <w:abstractNumId w:val="29"/>
  </w:num>
  <w:num w:numId="39">
    <w:abstractNumId w:val="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"/>
  </w:num>
  <w:num w:numId="43">
    <w:abstractNumId w:val="13"/>
  </w:num>
  <w:num w:numId="44">
    <w:abstractNumId w:val="26"/>
  </w:num>
  <w:num w:numId="45">
    <w:abstractNumId w:val="46"/>
  </w:num>
  <w:num w:numId="46">
    <w:abstractNumId w:val="19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F0"/>
    <w:rsid w:val="000030E6"/>
    <w:rsid w:val="00003FCD"/>
    <w:rsid w:val="00004DA2"/>
    <w:rsid w:val="000060D9"/>
    <w:rsid w:val="00006326"/>
    <w:rsid w:val="00010151"/>
    <w:rsid w:val="00011712"/>
    <w:rsid w:val="000121FE"/>
    <w:rsid w:val="00013685"/>
    <w:rsid w:val="0001463E"/>
    <w:rsid w:val="00014CE0"/>
    <w:rsid w:val="00017EC6"/>
    <w:rsid w:val="00020878"/>
    <w:rsid w:val="00020E8A"/>
    <w:rsid w:val="00024705"/>
    <w:rsid w:val="00024B50"/>
    <w:rsid w:val="00032A7A"/>
    <w:rsid w:val="00034AD1"/>
    <w:rsid w:val="00034DE9"/>
    <w:rsid w:val="000426B1"/>
    <w:rsid w:val="00044565"/>
    <w:rsid w:val="000450F5"/>
    <w:rsid w:val="00045BA8"/>
    <w:rsid w:val="00050613"/>
    <w:rsid w:val="00051125"/>
    <w:rsid w:val="00061E73"/>
    <w:rsid w:val="00063A4B"/>
    <w:rsid w:val="00070182"/>
    <w:rsid w:val="00070AF5"/>
    <w:rsid w:val="00073D18"/>
    <w:rsid w:val="00073F71"/>
    <w:rsid w:val="00074E82"/>
    <w:rsid w:val="00081B03"/>
    <w:rsid w:val="000830F0"/>
    <w:rsid w:val="000860B7"/>
    <w:rsid w:val="000866E3"/>
    <w:rsid w:val="000872CD"/>
    <w:rsid w:val="0009217E"/>
    <w:rsid w:val="000951B5"/>
    <w:rsid w:val="00096E97"/>
    <w:rsid w:val="000A5670"/>
    <w:rsid w:val="000B00F4"/>
    <w:rsid w:val="000B0EFC"/>
    <w:rsid w:val="000B7839"/>
    <w:rsid w:val="000C427F"/>
    <w:rsid w:val="000C43DC"/>
    <w:rsid w:val="000C5A2E"/>
    <w:rsid w:val="000C75AB"/>
    <w:rsid w:val="000D08C4"/>
    <w:rsid w:val="000D1A8A"/>
    <w:rsid w:val="000D56A5"/>
    <w:rsid w:val="000D58F2"/>
    <w:rsid w:val="000E03AD"/>
    <w:rsid w:val="000E6B23"/>
    <w:rsid w:val="000F2571"/>
    <w:rsid w:val="000F25D8"/>
    <w:rsid w:val="000F373A"/>
    <w:rsid w:val="000F3769"/>
    <w:rsid w:val="000F4093"/>
    <w:rsid w:val="000F5A67"/>
    <w:rsid w:val="000F5AAC"/>
    <w:rsid w:val="000F65B0"/>
    <w:rsid w:val="000F7BB1"/>
    <w:rsid w:val="0010133E"/>
    <w:rsid w:val="00101D7D"/>
    <w:rsid w:val="00103D2D"/>
    <w:rsid w:val="001079C6"/>
    <w:rsid w:val="0011079F"/>
    <w:rsid w:val="00111736"/>
    <w:rsid w:val="00111818"/>
    <w:rsid w:val="00112833"/>
    <w:rsid w:val="00112A9B"/>
    <w:rsid w:val="00115C0B"/>
    <w:rsid w:val="00117E82"/>
    <w:rsid w:val="00121978"/>
    <w:rsid w:val="00123BB0"/>
    <w:rsid w:val="0013317D"/>
    <w:rsid w:val="0013667E"/>
    <w:rsid w:val="00141641"/>
    <w:rsid w:val="001430F3"/>
    <w:rsid w:val="001445AE"/>
    <w:rsid w:val="001455A0"/>
    <w:rsid w:val="00147103"/>
    <w:rsid w:val="00150574"/>
    <w:rsid w:val="0015638D"/>
    <w:rsid w:val="0016137E"/>
    <w:rsid w:val="001652F2"/>
    <w:rsid w:val="00171CE5"/>
    <w:rsid w:val="0017600D"/>
    <w:rsid w:val="00177A0D"/>
    <w:rsid w:val="001820DA"/>
    <w:rsid w:val="00183C59"/>
    <w:rsid w:val="00184927"/>
    <w:rsid w:val="00186E7D"/>
    <w:rsid w:val="0019087B"/>
    <w:rsid w:val="00190F8C"/>
    <w:rsid w:val="00192CDD"/>
    <w:rsid w:val="001949DF"/>
    <w:rsid w:val="00194F94"/>
    <w:rsid w:val="00197257"/>
    <w:rsid w:val="00197C2E"/>
    <w:rsid w:val="001A0BF6"/>
    <w:rsid w:val="001A365D"/>
    <w:rsid w:val="001A45EC"/>
    <w:rsid w:val="001A4C8D"/>
    <w:rsid w:val="001A5F96"/>
    <w:rsid w:val="001A7F66"/>
    <w:rsid w:val="001B0D1F"/>
    <w:rsid w:val="001B0F1F"/>
    <w:rsid w:val="001B0FA3"/>
    <w:rsid w:val="001B50CF"/>
    <w:rsid w:val="001B5F10"/>
    <w:rsid w:val="001B7B1F"/>
    <w:rsid w:val="001C0401"/>
    <w:rsid w:val="001C065E"/>
    <w:rsid w:val="001C15ED"/>
    <w:rsid w:val="001C17CA"/>
    <w:rsid w:val="001C414B"/>
    <w:rsid w:val="001C4431"/>
    <w:rsid w:val="001D27A2"/>
    <w:rsid w:val="001D2E59"/>
    <w:rsid w:val="001D3E96"/>
    <w:rsid w:val="001D485F"/>
    <w:rsid w:val="001D7A0E"/>
    <w:rsid w:val="001E0026"/>
    <w:rsid w:val="001E33A7"/>
    <w:rsid w:val="001E5DBB"/>
    <w:rsid w:val="001E7B0F"/>
    <w:rsid w:val="001F029D"/>
    <w:rsid w:val="001F21F2"/>
    <w:rsid w:val="001F29A8"/>
    <w:rsid w:val="001F33D9"/>
    <w:rsid w:val="001F4F2B"/>
    <w:rsid w:val="001F578C"/>
    <w:rsid w:val="001F716C"/>
    <w:rsid w:val="001F74B7"/>
    <w:rsid w:val="00201396"/>
    <w:rsid w:val="00203677"/>
    <w:rsid w:val="0020466C"/>
    <w:rsid w:val="00207E3F"/>
    <w:rsid w:val="0021038E"/>
    <w:rsid w:val="00214AD6"/>
    <w:rsid w:val="00215173"/>
    <w:rsid w:val="00215532"/>
    <w:rsid w:val="002171D9"/>
    <w:rsid w:val="00222E9D"/>
    <w:rsid w:val="00235E96"/>
    <w:rsid w:val="00237382"/>
    <w:rsid w:val="00244FBF"/>
    <w:rsid w:val="0024618E"/>
    <w:rsid w:val="002518C7"/>
    <w:rsid w:val="00251AE6"/>
    <w:rsid w:val="00253DC2"/>
    <w:rsid w:val="00255D61"/>
    <w:rsid w:val="0025670E"/>
    <w:rsid w:val="002574CB"/>
    <w:rsid w:val="0026381C"/>
    <w:rsid w:val="0026703B"/>
    <w:rsid w:val="00270E68"/>
    <w:rsid w:val="00272A1C"/>
    <w:rsid w:val="002770BD"/>
    <w:rsid w:val="00277DA3"/>
    <w:rsid w:val="002800C2"/>
    <w:rsid w:val="00284886"/>
    <w:rsid w:val="002856AA"/>
    <w:rsid w:val="00286C27"/>
    <w:rsid w:val="00287267"/>
    <w:rsid w:val="002905FD"/>
    <w:rsid w:val="00293A7C"/>
    <w:rsid w:val="00294CC1"/>
    <w:rsid w:val="002A19B4"/>
    <w:rsid w:val="002A2658"/>
    <w:rsid w:val="002A4428"/>
    <w:rsid w:val="002A56C2"/>
    <w:rsid w:val="002A5DB1"/>
    <w:rsid w:val="002B0C41"/>
    <w:rsid w:val="002B1BF5"/>
    <w:rsid w:val="002B2880"/>
    <w:rsid w:val="002B44B3"/>
    <w:rsid w:val="002B4B99"/>
    <w:rsid w:val="002B4F40"/>
    <w:rsid w:val="002B5128"/>
    <w:rsid w:val="002B5565"/>
    <w:rsid w:val="002C0E3E"/>
    <w:rsid w:val="002D01E0"/>
    <w:rsid w:val="002D2AAD"/>
    <w:rsid w:val="002D4BF9"/>
    <w:rsid w:val="002D61FD"/>
    <w:rsid w:val="002D7CF5"/>
    <w:rsid w:val="002E1880"/>
    <w:rsid w:val="002E4038"/>
    <w:rsid w:val="002E6EAC"/>
    <w:rsid w:val="002E75D4"/>
    <w:rsid w:val="002F0A5F"/>
    <w:rsid w:val="002F2A3F"/>
    <w:rsid w:val="002F5510"/>
    <w:rsid w:val="002F6C6D"/>
    <w:rsid w:val="002F791F"/>
    <w:rsid w:val="0030110C"/>
    <w:rsid w:val="0030578B"/>
    <w:rsid w:val="00305C6A"/>
    <w:rsid w:val="00306729"/>
    <w:rsid w:val="00307275"/>
    <w:rsid w:val="0030788C"/>
    <w:rsid w:val="00311625"/>
    <w:rsid w:val="003118C6"/>
    <w:rsid w:val="00325C44"/>
    <w:rsid w:val="0032617D"/>
    <w:rsid w:val="003263B5"/>
    <w:rsid w:val="00333323"/>
    <w:rsid w:val="00336613"/>
    <w:rsid w:val="00337996"/>
    <w:rsid w:val="00337CD8"/>
    <w:rsid w:val="00342F65"/>
    <w:rsid w:val="00343CEF"/>
    <w:rsid w:val="0034713F"/>
    <w:rsid w:val="0035148D"/>
    <w:rsid w:val="00353BAC"/>
    <w:rsid w:val="003557D7"/>
    <w:rsid w:val="00364729"/>
    <w:rsid w:val="00365B84"/>
    <w:rsid w:val="00366643"/>
    <w:rsid w:val="00366EE6"/>
    <w:rsid w:val="00367451"/>
    <w:rsid w:val="00372519"/>
    <w:rsid w:val="003770EE"/>
    <w:rsid w:val="00377E17"/>
    <w:rsid w:val="00380331"/>
    <w:rsid w:val="00382BF0"/>
    <w:rsid w:val="00385E30"/>
    <w:rsid w:val="003935C5"/>
    <w:rsid w:val="0039463E"/>
    <w:rsid w:val="00395A3F"/>
    <w:rsid w:val="003A16C2"/>
    <w:rsid w:val="003A1FD7"/>
    <w:rsid w:val="003B4F37"/>
    <w:rsid w:val="003B543D"/>
    <w:rsid w:val="003C7AD9"/>
    <w:rsid w:val="003D1601"/>
    <w:rsid w:val="003D7867"/>
    <w:rsid w:val="003E1D43"/>
    <w:rsid w:val="003E4CA9"/>
    <w:rsid w:val="003E5457"/>
    <w:rsid w:val="003E60D4"/>
    <w:rsid w:val="003E6AEF"/>
    <w:rsid w:val="003E781D"/>
    <w:rsid w:val="003F23A7"/>
    <w:rsid w:val="003F3430"/>
    <w:rsid w:val="003F43E2"/>
    <w:rsid w:val="003F44A2"/>
    <w:rsid w:val="003F4C45"/>
    <w:rsid w:val="003F5579"/>
    <w:rsid w:val="003F6616"/>
    <w:rsid w:val="003F69BC"/>
    <w:rsid w:val="003F7042"/>
    <w:rsid w:val="004047EB"/>
    <w:rsid w:val="004049F8"/>
    <w:rsid w:val="0041342C"/>
    <w:rsid w:val="00422D72"/>
    <w:rsid w:val="00423150"/>
    <w:rsid w:val="004312F5"/>
    <w:rsid w:val="004330D1"/>
    <w:rsid w:val="004369E3"/>
    <w:rsid w:val="0044450C"/>
    <w:rsid w:val="00446F3A"/>
    <w:rsid w:val="004517D5"/>
    <w:rsid w:val="00454188"/>
    <w:rsid w:val="00460590"/>
    <w:rsid w:val="00460EC3"/>
    <w:rsid w:val="0046214F"/>
    <w:rsid w:val="00481445"/>
    <w:rsid w:val="0049114F"/>
    <w:rsid w:val="004941BE"/>
    <w:rsid w:val="00494F13"/>
    <w:rsid w:val="00497CC4"/>
    <w:rsid w:val="004A0A4C"/>
    <w:rsid w:val="004A143F"/>
    <w:rsid w:val="004A33DD"/>
    <w:rsid w:val="004A7CCF"/>
    <w:rsid w:val="004B0B1A"/>
    <w:rsid w:val="004B206E"/>
    <w:rsid w:val="004B7F81"/>
    <w:rsid w:val="004C3CA7"/>
    <w:rsid w:val="004C4721"/>
    <w:rsid w:val="004D7D5B"/>
    <w:rsid w:val="004E155E"/>
    <w:rsid w:val="004E2F12"/>
    <w:rsid w:val="004E3AFD"/>
    <w:rsid w:val="004E5B78"/>
    <w:rsid w:val="004F1A30"/>
    <w:rsid w:val="004F2743"/>
    <w:rsid w:val="004F34C4"/>
    <w:rsid w:val="004F4DCA"/>
    <w:rsid w:val="004F5FD4"/>
    <w:rsid w:val="00500F73"/>
    <w:rsid w:val="005029F6"/>
    <w:rsid w:val="00502F71"/>
    <w:rsid w:val="005100EA"/>
    <w:rsid w:val="00510B99"/>
    <w:rsid w:val="005118A0"/>
    <w:rsid w:val="00512235"/>
    <w:rsid w:val="00513E65"/>
    <w:rsid w:val="00521D71"/>
    <w:rsid w:val="00521E2A"/>
    <w:rsid w:val="00522611"/>
    <w:rsid w:val="005262B6"/>
    <w:rsid w:val="005278EC"/>
    <w:rsid w:val="00527A56"/>
    <w:rsid w:val="005358C3"/>
    <w:rsid w:val="00537593"/>
    <w:rsid w:val="005470D2"/>
    <w:rsid w:val="005503A3"/>
    <w:rsid w:val="00550429"/>
    <w:rsid w:val="0055046C"/>
    <w:rsid w:val="0055071E"/>
    <w:rsid w:val="00550816"/>
    <w:rsid w:val="005565A2"/>
    <w:rsid w:val="00557786"/>
    <w:rsid w:val="00561779"/>
    <w:rsid w:val="00562EAF"/>
    <w:rsid w:val="00563236"/>
    <w:rsid w:val="00564031"/>
    <w:rsid w:val="0056416E"/>
    <w:rsid w:val="00565819"/>
    <w:rsid w:val="0056670A"/>
    <w:rsid w:val="0057096E"/>
    <w:rsid w:val="00571DF3"/>
    <w:rsid w:val="00573F1A"/>
    <w:rsid w:val="00575E75"/>
    <w:rsid w:val="00576EE4"/>
    <w:rsid w:val="005800C7"/>
    <w:rsid w:val="00580206"/>
    <w:rsid w:val="0058657F"/>
    <w:rsid w:val="00587BC3"/>
    <w:rsid w:val="00590798"/>
    <w:rsid w:val="0059643E"/>
    <w:rsid w:val="0059665D"/>
    <w:rsid w:val="00596A55"/>
    <w:rsid w:val="0059728E"/>
    <w:rsid w:val="00597AB6"/>
    <w:rsid w:val="005A3041"/>
    <w:rsid w:val="005A4C98"/>
    <w:rsid w:val="005B0266"/>
    <w:rsid w:val="005B08AC"/>
    <w:rsid w:val="005B3076"/>
    <w:rsid w:val="005B5B2B"/>
    <w:rsid w:val="005B6AE6"/>
    <w:rsid w:val="005C4E55"/>
    <w:rsid w:val="005C5DDE"/>
    <w:rsid w:val="005D25B5"/>
    <w:rsid w:val="005D4FCC"/>
    <w:rsid w:val="005E3BA2"/>
    <w:rsid w:val="005E5946"/>
    <w:rsid w:val="005F1265"/>
    <w:rsid w:val="005F2AC8"/>
    <w:rsid w:val="005F386A"/>
    <w:rsid w:val="005F4D8A"/>
    <w:rsid w:val="005F7315"/>
    <w:rsid w:val="005F782A"/>
    <w:rsid w:val="0060664A"/>
    <w:rsid w:val="006074EB"/>
    <w:rsid w:val="00607724"/>
    <w:rsid w:val="0061403E"/>
    <w:rsid w:val="006141CC"/>
    <w:rsid w:val="00615478"/>
    <w:rsid w:val="00615F25"/>
    <w:rsid w:val="00617352"/>
    <w:rsid w:val="00617ADB"/>
    <w:rsid w:val="006212DE"/>
    <w:rsid w:val="00623EFD"/>
    <w:rsid w:val="00624842"/>
    <w:rsid w:val="00630AF7"/>
    <w:rsid w:val="0063148D"/>
    <w:rsid w:val="00632931"/>
    <w:rsid w:val="00635511"/>
    <w:rsid w:val="0063734D"/>
    <w:rsid w:val="0064165D"/>
    <w:rsid w:val="00642B8E"/>
    <w:rsid w:val="00643AF7"/>
    <w:rsid w:val="00646A28"/>
    <w:rsid w:val="006544D2"/>
    <w:rsid w:val="00657718"/>
    <w:rsid w:val="00660DD5"/>
    <w:rsid w:val="00663E6A"/>
    <w:rsid w:val="006665A2"/>
    <w:rsid w:val="00674E69"/>
    <w:rsid w:val="00675126"/>
    <w:rsid w:val="00677E4C"/>
    <w:rsid w:val="00682D06"/>
    <w:rsid w:val="00693FB3"/>
    <w:rsid w:val="006945C1"/>
    <w:rsid w:val="0069484F"/>
    <w:rsid w:val="0069516E"/>
    <w:rsid w:val="006958F0"/>
    <w:rsid w:val="006A119A"/>
    <w:rsid w:val="006A1361"/>
    <w:rsid w:val="006A189B"/>
    <w:rsid w:val="006A5454"/>
    <w:rsid w:val="006A5F45"/>
    <w:rsid w:val="006A6D41"/>
    <w:rsid w:val="006A7C7B"/>
    <w:rsid w:val="006B1E82"/>
    <w:rsid w:val="006B3A09"/>
    <w:rsid w:val="006B5A37"/>
    <w:rsid w:val="006B625E"/>
    <w:rsid w:val="006C021A"/>
    <w:rsid w:val="006C1A44"/>
    <w:rsid w:val="006C3D63"/>
    <w:rsid w:val="006C42B6"/>
    <w:rsid w:val="006C66A6"/>
    <w:rsid w:val="006C7E7E"/>
    <w:rsid w:val="006D12F9"/>
    <w:rsid w:val="006D15F7"/>
    <w:rsid w:val="006D297F"/>
    <w:rsid w:val="006D4CF6"/>
    <w:rsid w:val="006D7500"/>
    <w:rsid w:val="006E0451"/>
    <w:rsid w:val="006E1C20"/>
    <w:rsid w:val="006E48EB"/>
    <w:rsid w:val="006E4B28"/>
    <w:rsid w:val="006E7651"/>
    <w:rsid w:val="006E7EBA"/>
    <w:rsid w:val="006F65F3"/>
    <w:rsid w:val="00702710"/>
    <w:rsid w:val="00706164"/>
    <w:rsid w:val="00706335"/>
    <w:rsid w:val="00706519"/>
    <w:rsid w:val="00706BCE"/>
    <w:rsid w:val="00712223"/>
    <w:rsid w:val="00712AC4"/>
    <w:rsid w:val="00712D8C"/>
    <w:rsid w:val="00712FED"/>
    <w:rsid w:val="00716FA7"/>
    <w:rsid w:val="0072055B"/>
    <w:rsid w:val="00720EA9"/>
    <w:rsid w:val="00725F55"/>
    <w:rsid w:val="00733AAC"/>
    <w:rsid w:val="00734629"/>
    <w:rsid w:val="00736CC2"/>
    <w:rsid w:val="00736D37"/>
    <w:rsid w:val="0073711A"/>
    <w:rsid w:val="00737844"/>
    <w:rsid w:val="0074023D"/>
    <w:rsid w:val="00742EA8"/>
    <w:rsid w:val="00743CEA"/>
    <w:rsid w:val="00750D56"/>
    <w:rsid w:val="007569DB"/>
    <w:rsid w:val="00756F1C"/>
    <w:rsid w:val="007570DD"/>
    <w:rsid w:val="00757EB6"/>
    <w:rsid w:val="007627C0"/>
    <w:rsid w:val="0076352F"/>
    <w:rsid w:val="00765041"/>
    <w:rsid w:val="00770C64"/>
    <w:rsid w:val="00770E8D"/>
    <w:rsid w:val="00772343"/>
    <w:rsid w:val="0077401A"/>
    <w:rsid w:val="00775AA7"/>
    <w:rsid w:val="007763FA"/>
    <w:rsid w:val="00776E0D"/>
    <w:rsid w:val="00777392"/>
    <w:rsid w:val="00777741"/>
    <w:rsid w:val="00777A6B"/>
    <w:rsid w:val="007810F6"/>
    <w:rsid w:val="00781E08"/>
    <w:rsid w:val="0078351B"/>
    <w:rsid w:val="00784039"/>
    <w:rsid w:val="00784E9C"/>
    <w:rsid w:val="007850D5"/>
    <w:rsid w:val="00787EDE"/>
    <w:rsid w:val="0079233A"/>
    <w:rsid w:val="0079424E"/>
    <w:rsid w:val="007947B1"/>
    <w:rsid w:val="00794D54"/>
    <w:rsid w:val="007A6143"/>
    <w:rsid w:val="007A79AE"/>
    <w:rsid w:val="007B04B5"/>
    <w:rsid w:val="007B1617"/>
    <w:rsid w:val="007B2C34"/>
    <w:rsid w:val="007B2CF1"/>
    <w:rsid w:val="007B4D71"/>
    <w:rsid w:val="007B52B5"/>
    <w:rsid w:val="007B6ED1"/>
    <w:rsid w:val="007C0FE9"/>
    <w:rsid w:val="007C1D5C"/>
    <w:rsid w:val="007C3BE6"/>
    <w:rsid w:val="007C4481"/>
    <w:rsid w:val="007C6796"/>
    <w:rsid w:val="007C6D37"/>
    <w:rsid w:val="007D386B"/>
    <w:rsid w:val="007D3A37"/>
    <w:rsid w:val="007D574A"/>
    <w:rsid w:val="007D5DCF"/>
    <w:rsid w:val="007E2235"/>
    <w:rsid w:val="007E3B7A"/>
    <w:rsid w:val="007E73A7"/>
    <w:rsid w:val="007F11C3"/>
    <w:rsid w:val="007F1CAF"/>
    <w:rsid w:val="007F4656"/>
    <w:rsid w:val="007F469E"/>
    <w:rsid w:val="007F4B61"/>
    <w:rsid w:val="00801D00"/>
    <w:rsid w:val="00802D10"/>
    <w:rsid w:val="0080362A"/>
    <w:rsid w:val="00806619"/>
    <w:rsid w:val="008067DE"/>
    <w:rsid w:val="00806DBA"/>
    <w:rsid w:val="00806E1D"/>
    <w:rsid w:val="00807FE5"/>
    <w:rsid w:val="00810B2E"/>
    <w:rsid w:val="00815ACE"/>
    <w:rsid w:val="00817A7F"/>
    <w:rsid w:val="00821A56"/>
    <w:rsid w:val="00825646"/>
    <w:rsid w:val="00827605"/>
    <w:rsid w:val="008308CA"/>
    <w:rsid w:val="00830FE9"/>
    <w:rsid w:val="008315A3"/>
    <w:rsid w:val="00831A38"/>
    <w:rsid w:val="00833CF3"/>
    <w:rsid w:val="008342CC"/>
    <w:rsid w:val="00835626"/>
    <w:rsid w:val="00835A45"/>
    <w:rsid w:val="00836611"/>
    <w:rsid w:val="00836BEE"/>
    <w:rsid w:val="0083741C"/>
    <w:rsid w:val="00837851"/>
    <w:rsid w:val="008408D8"/>
    <w:rsid w:val="00841EFA"/>
    <w:rsid w:val="0084419C"/>
    <w:rsid w:val="00847665"/>
    <w:rsid w:val="0085137D"/>
    <w:rsid w:val="00852A8D"/>
    <w:rsid w:val="00853FBF"/>
    <w:rsid w:val="0085512E"/>
    <w:rsid w:val="008568D3"/>
    <w:rsid w:val="00862FC0"/>
    <w:rsid w:val="00864C0B"/>
    <w:rsid w:val="00872DCA"/>
    <w:rsid w:val="00877A24"/>
    <w:rsid w:val="00887C52"/>
    <w:rsid w:val="00890C7B"/>
    <w:rsid w:val="00890D1B"/>
    <w:rsid w:val="00891B36"/>
    <w:rsid w:val="008926C5"/>
    <w:rsid w:val="008A0211"/>
    <w:rsid w:val="008A057E"/>
    <w:rsid w:val="008A0E8D"/>
    <w:rsid w:val="008A307C"/>
    <w:rsid w:val="008A6ECB"/>
    <w:rsid w:val="008A7C83"/>
    <w:rsid w:val="008B338D"/>
    <w:rsid w:val="008B5845"/>
    <w:rsid w:val="008B646D"/>
    <w:rsid w:val="008B6810"/>
    <w:rsid w:val="008C1A32"/>
    <w:rsid w:val="008D075E"/>
    <w:rsid w:val="008D089D"/>
    <w:rsid w:val="008D3B6F"/>
    <w:rsid w:val="008D4C1A"/>
    <w:rsid w:val="008D5349"/>
    <w:rsid w:val="008D7923"/>
    <w:rsid w:val="008E551C"/>
    <w:rsid w:val="008E66E0"/>
    <w:rsid w:val="008F15C4"/>
    <w:rsid w:val="008F21D1"/>
    <w:rsid w:val="008F264C"/>
    <w:rsid w:val="008F3065"/>
    <w:rsid w:val="00901DBE"/>
    <w:rsid w:val="00904E4E"/>
    <w:rsid w:val="00905567"/>
    <w:rsid w:val="00912748"/>
    <w:rsid w:val="00912E7B"/>
    <w:rsid w:val="009137FF"/>
    <w:rsid w:val="00914A47"/>
    <w:rsid w:val="00915E92"/>
    <w:rsid w:val="00916507"/>
    <w:rsid w:val="0091661D"/>
    <w:rsid w:val="0091748F"/>
    <w:rsid w:val="009319C4"/>
    <w:rsid w:val="00931B76"/>
    <w:rsid w:val="00932F3B"/>
    <w:rsid w:val="00934DB0"/>
    <w:rsid w:val="00935444"/>
    <w:rsid w:val="00936C5E"/>
    <w:rsid w:val="00941BC9"/>
    <w:rsid w:val="00942598"/>
    <w:rsid w:val="00943C0C"/>
    <w:rsid w:val="0094680B"/>
    <w:rsid w:val="00951B79"/>
    <w:rsid w:val="00952658"/>
    <w:rsid w:val="00961E6C"/>
    <w:rsid w:val="00962CDB"/>
    <w:rsid w:val="00971321"/>
    <w:rsid w:val="0097578E"/>
    <w:rsid w:val="00975DDB"/>
    <w:rsid w:val="00976AC2"/>
    <w:rsid w:val="00976C40"/>
    <w:rsid w:val="00984FE6"/>
    <w:rsid w:val="00990FE9"/>
    <w:rsid w:val="009931B2"/>
    <w:rsid w:val="00996CE8"/>
    <w:rsid w:val="009A2F0A"/>
    <w:rsid w:val="009A3283"/>
    <w:rsid w:val="009A7301"/>
    <w:rsid w:val="009B5C90"/>
    <w:rsid w:val="009C0C28"/>
    <w:rsid w:val="009C0CDD"/>
    <w:rsid w:val="009C1075"/>
    <w:rsid w:val="009C1D86"/>
    <w:rsid w:val="009C421D"/>
    <w:rsid w:val="009C4B54"/>
    <w:rsid w:val="009C4CEA"/>
    <w:rsid w:val="009C5751"/>
    <w:rsid w:val="009C69AE"/>
    <w:rsid w:val="009C7988"/>
    <w:rsid w:val="009D03F9"/>
    <w:rsid w:val="009D144D"/>
    <w:rsid w:val="009D323C"/>
    <w:rsid w:val="009D41A0"/>
    <w:rsid w:val="009D48AC"/>
    <w:rsid w:val="009D58B6"/>
    <w:rsid w:val="009D7C09"/>
    <w:rsid w:val="009E10B9"/>
    <w:rsid w:val="009E1D07"/>
    <w:rsid w:val="009E6DFE"/>
    <w:rsid w:val="009E746E"/>
    <w:rsid w:val="009F2418"/>
    <w:rsid w:val="009F2621"/>
    <w:rsid w:val="009F3487"/>
    <w:rsid w:val="009F48E8"/>
    <w:rsid w:val="009F4C1D"/>
    <w:rsid w:val="009F4F5D"/>
    <w:rsid w:val="009F7ABE"/>
    <w:rsid w:val="00A001ED"/>
    <w:rsid w:val="00A01924"/>
    <w:rsid w:val="00A023D6"/>
    <w:rsid w:val="00A02A61"/>
    <w:rsid w:val="00A05A16"/>
    <w:rsid w:val="00A06CC4"/>
    <w:rsid w:val="00A10043"/>
    <w:rsid w:val="00A1493E"/>
    <w:rsid w:val="00A26B3D"/>
    <w:rsid w:val="00A27AB6"/>
    <w:rsid w:val="00A27C06"/>
    <w:rsid w:val="00A31AE6"/>
    <w:rsid w:val="00A423D0"/>
    <w:rsid w:val="00A425CE"/>
    <w:rsid w:val="00A42718"/>
    <w:rsid w:val="00A46592"/>
    <w:rsid w:val="00A50DD5"/>
    <w:rsid w:val="00A51A08"/>
    <w:rsid w:val="00A51BB8"/>
    <w:rsid w:val="00A54317"/>
    <w:rsid w:val="00A607CC"/>
    <w:rsid w:val="00A63AC8"/>
    <w:rsid w:val="00A7098E"/>
    <w:rsid w:val="00A71001"/>
    <w:rsid w:val="00A734D3"/>
    <w:rsid w:val="00A76B8A"/>
    <w:rsid w:val="00A82AFA"/>
    <w:rsid w:val="00A83792"/>
    <w:rsid w:val="00A83D7F"/>
    <w:rsid w:val="00A853DE"/>
    <w:rsid w:val="00A860D7"/>
    <w:rsid w:val="00A92164"/>
    <w:rsid w:val="00A968D6"/>
    <w:rsid w:val="00AA1433"/>
    <w:rsid w:val="00AA30FD"/>
    <w:rsid w:val="00AA5F91"/>
    <w:rsid w:val="00AB04DA"/>
    <w:rsid w:val="00AB22E1"/>
    <w:rsid w:val="00AB3669"/>
    <w:rsid w:val="00AB5FE2"/>
    <w:rsid w:val="00AB6324"/>
    <w:rsid w:val="00AC068E"/>
    <w:rsid w:val="00AC198A"/>
    <w:rsid w:val="00AC5567"/>
    <w:rsid w:val="00AD12A2"/>
    <w:rsid w:val="00AD67C6"/>
    <w:rsid w:val="00AE3201"/>
    <w:rsid w:val="00AE4126"/>
    <w:rsid w:val="00AE46C5"/>
    <w:rsid w:val="00AE5939"/>
    <w:rsid w:val="00AE7691"/>
    <w:rsid w:val="00AF43B3"/>
    <w:rsid w:val="00AF6BF4"/>
    <w:rsid w:val="00AF7255"/>
    <w:rsid w:val="00B006F3"/>
    <w:rsid w:val="00B01BEA"/>
    <w:rsid w:val="00B02BDD"/>
    <w:rsid w:val="00B03667"/>
    <w:rsid w:val="00B065B6"/>
    <w:rsid w:val="00B065F0"/>
    <w:rsid w:val="00B153B0"/>
    <w:rsid w:val="00B20AC8"/>
    <w:rsid w:val="00B22DF4"/>
    <w:rsid w:val="00B23E3A"/>
    <w:rsid w:val="00B24D8A"/>
    <w:rsid w:val="00B251BB"/>
    <w:rsid w:val="00B2710C"/>
    <w:rsid w:val="00B3089D"/>
    <w:rsid w:val="00B3400A"/>
    <w:rsid w:val="00B364ED"/>
    <w:rsid w:val="00B37460"/>
    <w:rsid w:val="00B40F5E"/>
    <w:rsid w:val="00B41973"/>
    <w:rsid w:val="00B42DDF"/>
    <w:rsid w:val="00B435E7"/>
    <w:rsid w:val="00B43637"/>
    <w:rsid w:val="00B51411"/>
    <w:rsid w:val="00B53DCB"/>
    <w:rsid w:val="00B6153D"/>
    <w:rsid w:val="00B62CB8"/>
    <w:rsid w:val="00B634B8"/>
    <w:rsid w:val="00B66CD8"/>
    <w:rsid w:val="00B67DB6"/>
    <w:rsid w:val="00B70728"/>
    <w:rsid w:val="00B7349D"/>
    <w:rsid w:val="00B7547D"/>
    <w:rsid w:val="00B7576F"/>
    <w:rsid w:val="00B76581"/>
    <w:rsid w:val="00B765A0"/>
    <w:rsid w:val="00B76A31"/>
    <w:rsid w:val="00B77880"/>
    <w:rsid w:val="00B81D7A"/>
    <w:rsid w:val="00B82C6E"/>
    <w:rsid w:val="00B83835"/>
    <w:rsid w:val="00B84CEB"/>
    <w:rsid w:val="00B85C21"/>
    <w:rsid w:val="00B9160D"/>
    <w:rsid w:val="00B9289C"/>
    <w:rsid w:val="00BA06C1"/>
    <w:rsid w:val="00BA5C65"/>
    <w:rsid w:val="00BA7F4B"/>
    <w:rsid w:val="00BB2B29"/>
    <w:rsid w:val="00BB571F"/>
    <w:rsid w:val="00BB7166"/>
    <w:rsid w:val="00BC0C05"/>
    <w:rsid w:val="00BC54EB"/>
    <w:rsid w:val="00BD0929"/>
    <w:rsid w:val="00BD19C3"/>
    <w:rsid w:val="00BD21A9"/>
    <w:rsid w:val="00BD261E"/>
    <w:rsid w:val="00BD2B78"/>
    <w:rsid w:val="00BD2BD4"/>
    <w:rsid w:val="00BD506D"/>
    <w:rsid w:val="00BE26DF"/>
    <w:rsid w:val="00BE2B7F"/>
    <w:rsid w:val="00BE3724"/>
    <w:rsid w:val="00BE5411"/>
    <w:rsid w:val="00BE570B"/>
    <w:rsid w:val="00BE6B0B"/>
    <w:rsid w:val="00BE77B7"/>
    <w:rsid w:val="00BF326F"/>
    <w:rsid w:val="00C02BE2"/>
    <w:rsid w:val="00C0709F"/>
    <w:rsid w:val="00C07AF3"/>
    <w:rsid w:val="00C20FA6"/>
    <w:rsid w:val="00C22E03"/>
    <w:rsid w:val="00C315B5"/>
    <w:rsid w:val="00C367AF"/>
    <w:rsid w:val="00C36CC8"/>
    <w:rsid w:val="00C37030"/>
    <w:rsid w:val="00C370E3"/>
    <w:rsid w:val="00C438C9"/>
    <w:rsid w:val="00C438FE"/>
    <w:rsid w:val="00C45964"/>
    <w:rsid w:val="00C502BF"/>
    <w:rsid w:val="00C51B58"/>
    <w:rsid w:val="00C61BD8"/>
    <w:rsid w:val="00C644C1"/>
    <w:rsid w:val="00C65DDE"/>
    <w:rsid w:val="00C65F59"/>
    <w:rsid w:val="00C71459"/>
    <w:rsid w:val="00C758D2"/>
    <w:rsid w:val="00C759F5"/>
    <w:rsid w:val="00C76AD0"/>
    <w:rsid w:val="00C77C9C"/>
    <w:rsid w:val="00C81931"/>
    <w:rsid w:val="00C835D0"/>
    <w:rsid w:val="00C83FC5"/>
    <w:rsid w:val="00C84712"/>
    <w:rsid w:val="00C85A4B"/>
    <w:rsid w:val="00C90794"/>
    <w:rsid w:val="00C96BFC"/>
    <w:rsid w:val="00C97321"/>
    <w:rsid w:val="00CA3286"/>
    <w:rsid w:val="00CA457C"/>
    <w:rsid w:val="00CA5284"/>
    <w:rsid w:val="00CB0DEB"/>
    <w:rsid w:val="00CB1628"/>
    <w:rsid w:val="00CB1BA7"/>
    <w:rsid w:val="00CB5115"/>
    <w:rsid w:val="00CB5EE6"/>
    <w:rsid w:val="00CB6B09"/>
    <w:rsid w:val="00CB79CE"/>
    <w:rsid w:val="00CC1121"/>
    <w:rsid w:val="00CC1F1D"/>
    <w:rsid w:val="00CC23BF"/>
    <w:rsid w:val="00CC3B05"/>
    <w:rsid w:val="00CC7574"/>
    <w:rsid w:val="00CC7EFF"/>
    <w:rsid w:val="00CE27B3"/>
    <w:rsid w:val="00CE336A"/>
    <w:rsid w:val="00CE458D"/>
    <w:rsid w:val="00CE623C"/>
    <w:rsid w:val="00CE67D8"/>
    <w:rsid w:val="00CF1D1D"/>
    <w:rsid w:val="00CF221E"/>
    <w:rsid w:val="00CF4D8A"/>
    <w:rsid w:val="00D00AF2"/>
    <w:rsid w:val="00D05D1F"/>
    <w:rsid w:val="00D10310"/>
    <w:rsid w:val="00D1122A"/>
    <w:rsid w:val="00D15711"/>
    <w:rsid w:val="00D16E16"/>
    <w:rsid w:val="00D173B9"/>
    <w:rsid w:val="00D20C43"/>
    <w:rsid w:val="00D21825"/>
    <w:rsid w:val="00D270B2"/>
    <w:rsid w:val="00D27481"/>
    <w:rsid w:val="00D3002F"/>
    <w:rsid w:val="00D36A74"/>
    <w:rsid w:val="00D40067"/>
    <w:rsid w:val="00D40B36"/>
    <w:rsid w:val="00D41C7D"/>
    <w:rsid w:val="00D41D91"/>
    <w:rsid w:val="00D42734"/>
    <w:rsid w:val="00D52646"/>
    <w:rsid w:val="00D55C34"/>
    <w:rsid w:val="00D56CFD"/>
    <w:rsid w:val="00D5717A"/>
    <w:rsid w:val="00D607B3"/>
    <w:rsid w:val="00D64F3C"/>
    <w:rsid w:val="00D72F89"/>
    <w:rsid w:val="00D75893"/>
    <w:rsid w:val="00D76F2C"/>
    <w:rsid w:val="00D770B8"/>
    <w:rsid w:val="00D80D24"/>
    <w:rsid w:val="00D80F58"/>
    <w:rsid w:val="00D82A7B"/>
    <w:rsid w:val="00D83200"/>
    <w:rsid w:val="00D8357D"/>
    <w:rsid w:val="00D84400"/>
    <w:rsid w:val="00D85885"/>
    <w:rsid w:val="00D85F77"/>
    <w:rsid w:val="00D86B53"/>
    <w:rsid w:val="00D91342"/>
    <w:rsid w:val="00D954C6"/>
    <w:rsid w:val="00D95E21"/>
    <w:rsid w:val="00D96279"/>
    <w:rsid w:val="00DA2712"/>
    <w:rsid w:val="00DA4BA8"/>
    <w:rsid w:val="00DA61B0"/>
    <w:rsid w:val="00DA648F"/>
    <w:rsid w:val="00DB0157"/>
    <w:rsid w:val="00DB0681"/>
    <w:rsid w:val="00DB2C47"/>
    <w:rsid w:val="00DB7649"/>
    <w:rsid w:val="00DC0B83"/>
    <w:rsid w:val="00DC45D0"/>
    <w:rsid w:val="00DC5CAF"/>
    <w:rsid w:val="00DC60FB"/>
    <w:rsid w:val="00DD3D4F"/>
    <w:rsid w:val="00DD45B3"/>
    <w:rsid w:val="00DE2F34"/>
    <w:rsid w:val="00DE3084"/>
    <w:rsid w:val="00DE3211"/>
    <w:rsid w:val="00DE3733"/>
    <w:rsid w:val="00DE3BAE"/>
    <w:rsid w:val="00DE410F"/>
    <w:rsid w:val="00DE649A"/>
    <w:rsid w:val="00DE6A1C"/>
    <w:rsid w:val="00DE6D0D"/>
    <w:rsid w:val="00DF129A"/>
    <w:rsid w:val="00DF6906"/>
    <w:rsid w:val="00DF7621"/>
    <w:rsid w:val="00E01DE4"/>
    <w:rsid w:val="00E02F63"/>
    <w:rsid w:val="00E03D78"/>
    <w:rsid w:val="00E13C01"/>
    <w:rsid w:val="00E1693B"/>
    <w:rsid w:val="00E16AF3"/>
    <w:rsid w:val="00E229B0"/>
    <w:rsid w:val="00E25758"/>
    <w:rsid w:val="00E334B2"/>
    <w:rsid w:val="00E35A05"/>
    <w:rsid w:val="00E36B12"/>
    <w:rsid w:val="00E41737"/>
    <w:rsid w:val="00E42178"/>
    <w:rsid w:val="00E4725A"/>
    <w:rsid w:val="00E54F03"/>
    <w:rsid w:val="00E6322E"/>
    <w:rsid w:val="00E6391C"/>
    <w:rsid w:val="00E654B1"/>
    <w:rsid w:val="00E6758D"/>
    <w:rsid w:val="00E80E9E"/>
    <w:rsid w:val="00E855CD"/>
    <w:rsid w:val="00E87A1A"/>
    <w:rsid w:val="00E91F7A"/>
    <w:rsid w:val="00E94557"/>
    <w:rsid w:val="00E94EB3"/>
    <w:rsid w:val="00E95618"/>
    <w:rsid w:val="00E977A8"/>
    <w:rsid w:val="00EA0912"/>
    <w:rsid w:val="00EA299D"/>
    <w:rsid w:val="00EA59B4"/>
    <w:rsid w:val="00EA6CE8"/>
    <w:rsid w:val="00EB37BF"/>
    <w:rsid w:val="00EB7AAD"/>
    <w:rsid w:val="00EC42DF"/>
    <w:rsid w:val="00EC5BAE"/>
    <w:rsid w:val="00EC65DF"/>
    <w:rsid w:val="00ED3351"/>
    <w:rsid w:val="00ED7073"/>
    <w:rsid w:val="00ED731F"/>
    <w:rsid w:val="00ED7C52"/>
    <w:rsid w:val="00EE06E9"/>
    <w:rsid w:val="00EE1313"/>
    <w:rsid w:val="00EE226A"/>
    <w:rsid w:val="00EE6419"/>
    <w:rsid w:val="00EE7019"/>
    <w:rsid w:val="00EF0E92"/>
    <w:rsid w:val="00EF5CAF"/>
    <w:rsid w:val="00EF605B"/>
    <w:rsid w:val="00EF6A34"/>
    <w:rsid w:val="00F00580"/>
    <w:rsid w:val="00F06284"/>
    <w:rsid w:val="00F07826"/>
    <w:rsid w:val="00F0794C"/>
    <w:rsid w:val="00F10A07"/>
    <w:rsid w:val="00F11B16"/>
    <w:rsid w:val="00F151BD"/>
    <w:rsid w:val="00F159ED"/>
    <w:rsid w:val="00F17199"/>
    <w:rsid w:val="00F17D9F"/>
    <w:rsid w:val="00F2232D"/>
    <w:rsid w:val="00F23B3D"/>
    <w:rsid w:val="00F24501"/>
    <w:rsid w:val="00F278C8"/>
    <w:rsid w:val="00F30213"/>
    <w:rsid w:val="00F302A8"/>
    <w:rsid w:val="00F30C79"/>
    <w:rsid w:val="00F32EA9"/>
    <w:rsid w:val="00F34221"/>
    <w:rsid w:val="00F3474D"/>
    <w:rsid w:val="00F3499E"/>
    <w:rsid w:val="00F37132"/>
    <w:rsid w:val="00F4017D"/>
    <w:rsid w:val="00F40529"/>
    <w:rsid w:val="00F44E9B"/>
    <w:rsid w:val="00F50C1F"/>
    <w:rsid w:val="00F5314A"/>
    <w:rsid w:val="00F543DA"/>
    <w:rsid w:val="00F5657E"/>
    <w:rsid w:val="00F57210"/>
    <w:rsid w:val="00F62D07"/>
    <w:rsid w:val="00F62F54"/>
    <w:rsid w:val="00F6722A"/>
    <w:rsid w:val="00F71CB4"/>
    <w:rsid w:val="00F763CE"/>
    <w:rsid w:val="00F76960"/>
    <w:rsid w:val="00F84D8E"/>
    <w:rsid w:val="00F86DE0"/>
    <w:rsid w:val="00F91742"/>
    <w:rsid w:val="00F91931"/>
    <w:rsid w:val="00F932C1"/>
    <w:rsid w:val="00F962FA"/>
    <w:rsid w:val="00F96A7B"/>
    <w:rsid w:val="00FA2509"/>
    <w:rsid w:val="00FA2A75"/>
    <w:rsid w:val="00FA306B"/>
    <w:rsid w:val="00FA4653"/>
    <w:rsid w:val="00FA65BC"/>
    <w:rsid w:val="00FB1D31"/>
    <w:rsid w:val="00FB2DA4"/>
    <w:rsid w:val="00FB2F54"/>
    <w:rsid w:val="00FB39FF"/>
    <w:rsid w:val="00FC124C"/>
    <w:rsid w:val="00FC456B"/>
    <w:rsid w:val="00FC78D2"/>
    <w:rsid w:val="00FC7997"/>
    <w:rsid w:val="00FD1901"/>
    <w:rsid w:val="00FD2153"/>
    <w:rsid w:val="00FD2171"/>
    <w:rsid w:val="00FE1E28"/>
    <w:rsid w:val="00FE21C4"/>
    <w:rsid w:val="00FE21E7"/>
    <w:rsid w:val="00FE3B03"/>
    <w:rsid w:val="00FE4FA8"/>
    <w:rsid w:val="00FE5653"/>
    <w:rsid w:val="00FE7542"/>
    <w:rsid w:val="00FF05A4"/>
    <w:rsid w:val="00FF0B79"/>
    <w:rsid w:val="00FF5FAE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0830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0830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830F0"/>
    <w:pPr>
      <w:widowControl w:val="0"/>
      <w:autoSpaceDE w:val="0"/>
      <w:autoSpaceDN w:val="0"/>
    </w:pPr>
    <w:rPr>
      <w:rFonts w:eastAsia="Times New Roman" w:cs="Calibri"/>
      <w:b/>
    </w:rPr>
  </w:style>
  <w:style w:type="paragraph" w:styleId="a3">
    <w:name w:val="header"/>
    <w:basedOn w:val="a"/>
    <w:link w:val="a4"/>
    <w:uiPriority w:val="99"/>
    <w:rsid w:val="004A7CC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A7CCF"/>
    <w:rPr>
      <w:rFonts w:ascii="Calibri" w:eastAsia="Times New Roman" w:hAnsi="Calibri" w:cs="Calibri"/>
    </w:rPr>
  </w:style>
  <w:style w:type="paragraph" w:styleId="a5">
    <w:name w:val="Plain Text"/>
    <w:basedOn w:val="a"/>
    <w:link w:val="a6"/>
    <w:uiPriority w:val="99"/>
    <w:rsid w:val="004A7CCF"/>
    <w:pPr>
      <w:spacing w:after="0" w:line="240" w:lineRule="auto"/>
    </w:pPr>
    <w:rPr>
      <w:rFonts w:ascii="Courier New" w:eastAsia="Times New Roman" w:hAnsi="Courier New" w:cs="Times New Roman"/>
      <w:lang w:eastAsia="zh-CN"/>
    </w:rPr>
  </w:style>
  <w:style w:type="character" w:customStyle="1" w:styleId="a6">
    <w:name w:val="Текст Знак"/>
    <w:link w:val="a5"/>
    <w:uiPriority w:val="99"/>
    <w:locked/>
    <w:rsid w:val="004A7CCF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rsid w:val="007B2C3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8">
    <w:name w:val="Нижний колонтитул Знак"/>
    <w:link w:val="a7"/>
    <w:uiPriority w:val="99"/>
    <w:locked/>
    <w:rsid w:val="007B2C34"/>
    <w:rPr>
      <w:rFonts w:ascii="Calibri" w:eastAsia="Times New Roman" w:hAnsi="Calibri" w:cs="Calibri"/>
    </w:rPr>
  </w:style>
  <w:style w:type="character" w:styleId="a9">
    <w:name w:val="annotation reference"/>
    <w:uiPriority w:val="99"/>
    <w:semiHidden/>
    <w:unhideWhenUsed/>
    <w:rsid w:val="007627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27C0"/>
    <w:rPr>
      <w:rFonts w:cs="Times New Roman"/>
    </w:rPr>
  </w:style>
  <w:style w:type="character" w:customStyle="1" w:styleId="ab">
    <w:name w:val="Текст примечания Знак"/>
    <w:link w:val="aa"/>
    <w:uiPriority w:val="99"/>
    <w:semiHidden/>
    <w:rsid w:val="007627C0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27C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627C0"/>
    <w:rPr>
      <w:rFonts w:cs="Calibri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627C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627C0"/>
    <w:rPr>
      <w:rFonts w:ascii="Segoe UI" w:hAnsi="Segoe UI" w:cs="Segoe UI"/>
      <w:sz w:val="18"/>
      <w:szCs w:val="18"/>
      <w:lang w:eastAsia="en-US"/>
    </w:rPr>
  </w:style>
  <w:style w:type="paragraph" w:styleId="af0">
    <w:name w:val="List Paragraph"/>
    <w:basedOn w:val="a"/>
    <w:link w:val="af1"/>
    <w:uiPriority w:val="99"/>
    <w:qFormat/>
    <w:rsid w:val="00FA6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Обычный1"/>
    <w:rsid w:val="00E229B0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f1">
    <w:name w:val="Абзац списка Знак"/>
    <w:link w:val="af0"/>
    <w:uiPriority w:val="99"/>
    <w:locked/>
    <w:rsid w:val="000C42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ED70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2">
    <w:name w:val="Другое_"/>
    <w:basedOn w:val="a0"/>
    <w:link w:val="af3"/>
    <w:rsid w:val="00831A38"/>
    <w:rPr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831A38"/>
    <w:pPr>
      <w:widowControl w:val="0"/>
      <w:shd w:val="clear" w:color="auto" w:fill="FFFFFF"/>
      <w:spacing w:after="0" w:line="240" w:lineRule="auto"/>
      <w:ind w:firstLine="400"/>
    </w:pPr>
    <w:rPr>
      <w:rFonts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A1FD7"/>
  </w:style>
  <w:style w:type="table" w:styleId="af4">
    <w:name w:val="Table Grid"/>
    <w:basedOn w:val="a1"/>
    <w:uiPriority w:val="59"/>
    <w:locked/>
    <w:rsid w:val="003A1F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A1FD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f5">
    <w:name w:val="Body Text"/>
    <w:aliases w:val="Основной текст1,Основной текст Знак Знак,bt"/>
    <w:basedOn w:val="a"/>
    <w:link w:val="af6"/>
    <w:rsid w:val="003A1F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rsid w:val="003A1FD7"/>
    <w:rPr>
      <w:rFonts w:ascii="Times New Roman" w:eastAsia="Times New Roman" w:hAnsi="Times New Roman"/>
      <w:sz w:val="24"/>
    </w:rPr>
  </w:style>
  <w:style w:type="character" w:customStyle="1" w:styleId="3">
    <w:name w:val="Заголовок №3_"/>
    <w:basedOn w:val="a0"/>
    <w:link w:val="30"/>
    <w:rsid w:val="003A1FD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A1FD7"/>
    <w:pPr>
      <w:widowControl w:val="0"/>
      <w:shd w:val="clear" w:color="auto" w:fill="FFFFFF"/>
      <w:spacing w:after="320" w:line="240" w:lineRule="auto"/>
      <w:jc w:val="center"/>
      <w:outlineLvl w:val="2"/>
    </w:pPr>
    <w:rPr>
      <w:rFonts w:cs="Times New Roman"/>
      <w:b/>
      <w:bCs/>
      <w:sz w:val="28"/>
      <w:szCs w:val="28"/>
      <w:lang w:eastAsia="ru-RU"/>
    </w:rPr>
  </w:style>
  <w:style w:type="character" w:styleId="af7">
    <w:name w:val="Hyperlink"/>
    <w:basedOn w:val="a0"/>
    <w:uiPriority w:val="99"/>
    <w:semiHidden/>
    <w:unhideWhenUsed/>
    <w:rsid w:val="003A1FD7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A1FD7"/>
    <w:rPr>
      <w:color w:val="800080"/>
      <w:u w:val="single"/>
    </w:rPr>
  </w:style>
  <w:style w:type="paragraph" w:customStyle="1" w:styleId="xl66">
    <w:name w:val="xl66"/>
    <w:basedOn w:val="a"/>
    <w:rsid w:val="003A1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1FD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1FD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A1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3A1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3A1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1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A1FD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A1FD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A1FD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A1FD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1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3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3A1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A1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2">
    <w:name w:val="xl122"/>
    <w:basedOn w:val="a"/>
    <w:rsid w:val="003A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1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A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A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A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A1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A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3A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1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A1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A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A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1AFBD54FD2B1385C81C0FA2EAA1A90BC5AB71E919AAE90F66C2B6D3700FDD08o5Z3K" TargetMode="External"/><Relationship Id="rId13" Type="http://schemas.openxmlformats.org/officeDocument/2006/relationships/hyperlink" Target="consultantplus://offline/ref=A120CB3AEB83A2FAD409C3A5C732451D6E6F304B8225AF0617C0C1C979FFAC299AF94960D1F2BB18A86D7674F7TCI1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20CB3AEB83A2FAD409C3A5C732451D6E6F304B8225AF0617C0C1C979FFAC299AF94960D1F2BB18A86D7674F7TCI1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2A964516A2BCEA4F29467B72482A0742EF1C1FDB2C7F740C6155CF617F6F9A6688995A9DF0E35F2D379AF3CqD2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20CB3AEB83A2FAD409C3A5C732451D6E6F304B8225AF0617C0C1C979FFAC299AF94960D1F2BB18A86D7674F7TCI1N" TargetMode="External"/><Relationship Id="rId10" Type="http://schemas.openxmlformats.org/officeDocument/2006/relationships/hyperlink" Target="consultantplus://offline/ref=2E52A964516A2BCEA4F29467B72482A07326F1C2FCB2C7F740C6155CF617F6F9A6688995A9DF0E35F2D379AF3CqD2CE" TargetMode="External"/><Relationship Id="rId19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120CB3AEB83A2FAD409C3A5C732451D6E6F304B8225AF0617C0C1C979FFAC299AF94960D1F2BB18A86D7674F7TC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2CB8E-D34D-4C28-AC5A-BA436FDA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58</Pages>
  <Words>11403</Words>
  <Characters>80964</Characters>
  <Application>Microsoft Office Word</Application>
  <DocSecurity>0</DocSecurity>
  <Lines>674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cbe_sebeleva</dc:creator>
  <cp:keywords/>
  <dc:description/>
  <cp:lastModifiedBy>edu_komarovana</cp:lastModifiedBy>
  <cp:revision>246</cp:revision>
  <cp:lastPrinted>2022-10-28T12:28:00Z</cp:lastPrinted>
  <dcterms:created xsi:type="dcterms:W3CDTF">2019-08-21T08:47:00Z</dcterms:created>
  <dcterms:modified xsi:type="dcterms:W3CDTF">2022-10-31T11:42:00Z</dcterms:modified>
</cp:coreProperties>
</file>