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96" w:rsidRDefault="00411696" w:rsidP="00411696">
      <w:pPr>
        <w:pStyle w:val="Default"/>
        <w:ind w:firstLine="60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411696" w:rsidRDefault="00411696" w:rsidP="00411696">
      <w:pPr>
        <w:pStyle w:val="Default"/>
        <w:ind w:firstLine="601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>
        <w:rPr>
          <w:sz w:val="28"/>
          <w:szCs w:val="28"/>
        </w:rPr>
        <w:tab/>
      </w:r>
    </w:p>
    <w:p w:rsidR="00411696" w:rsidRDefault="00411696" w:rsidP="00411696">
      <w:pPr>
        <w:pStyle w:val="Default"/>
        <w:ind w:firstLine="601"/>
        <w:jc w:val="center"/>
        <w:rPr>
          <w:b/>
          <w:bCs/>
          <w:sz w:val="28"/>
          <w:szCs w:val="28"/>
        </w:rPr>
      </w:pPr>
    </w:p>
    <w:p w:rsidR="00411696" w:rsidRDefault="00411696" w:rsidP="00411696">
      <w:pPr>
        <w:pStyle w:val="Default"/>
        <w:ind w:firstLine="60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составу и содержанию дизайн- проекта </w:t>
      </w:r>
    </w:p>
    <w:p w:rsidR="00411696" w:rsidRDefault="00411696" w:rsidP="00411696">
      <w:pPr>
        <w:pStyle w:val="Default"/>
        <w:ind w:firstLine="60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благоустройству дворовой территории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Текстовая часть - пояснительная записка.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Технико-экономические показатели (в составе пояснительной записки или на чертежах), выполненных только на бумажном носителе, на формате А3 необходимые для определения объемов работ по благоустройству, в том числе: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территории благоустройства;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площади площадок дворового благоустройства;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тротуаров, пешеходных дорожек;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проездов;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озеленения;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площади участков временного хранения личного автотранспорта жителей;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показатели (деревьев, длина замены бортового камня, длина установки ограждения, столбы уличного освещения, количество точек освещения).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Схема благоустройства дворовой территории (рекомендуемый масштаб схемы 1:500), на которой отображаются: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внутри дворовые проезды, тротуары, пешеходные дорожки;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участки оборудования мест временного хранения личного автотранспорта жителей;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участки ремонта (восстановления разрушенных) тротуаров, проездов, дорожек и площадок различного назначения, в том числе участки (ов) временного хранения личного автотранспорта жителей;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площадки для выгула животных;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носителей информации (при необходимости);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ограждений (при необходимости устройства таковых);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временные и аварийные строения и сооружения, подлежащие разборке, демонтажу (при наличии таковых).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Разбивочный чертеж с соответствующими размерными привязками, выполненный на актуализированной (при наличии) топооснове в М 1:500.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Визуализированный перечень образцов элементов благоустройства, предлагаемых к размещению на дворовой территории, размещен на официальном сайте администрации г. Коврова в информационно-телекоммуникационной сети «Интернет»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Экспликация зданий и сооружений, ведомости зеленых насаждений, типов покрытий, малых архитектурных форм и переносимых изделий.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Мероприятия о проведении работ по благоустройству в соответствие с требованиями обеспечения доступности для маломобильных групп населения.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3-D визуализация в цвете для более полного, реалистичного восприятия жителями предлагаемых дизайн-проектом решений (желательно). </w:t>
      </w:r>
    </w:p>
    <w:p w:rsidR="00411696" w:rsidRDefault="00411696" w:rsidP="0041169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Иные схемы, чертежи при необходимости.</w:t>
      </w:r>
    </w:p>
    <w:p w:rsidR="00411696" w:rsidRPr="008F0A21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</w:t>
      </w:r>
      <w:r w:rsidRPr="008F0A21">
        <w:rPr>
          <w:rFonts w:ascii="Times New Roman" w:hAnsi="Times New Roman"/>
        </w:rPr>
        <w:t xml:space="preserve"> </w:t>
      </w:r>
      <w:r w:rsidRPr="008F0A21">
        <w:rPr>
          <w:rFonts w:ascii="Times New Roman" w:hAnsi="Times New Roman"/>
          <w:sz w:val="28"/>
          <w:szCs w:val="28"/>
        </w:rPr>
        <w:t>Предоставляемый дизайн-проект должен быть выполнен в соответствии с Федеральными, региональными, местными нормативными актами, строительными нормами и правилами, нормативами градостроительного проектирования Владимирской области, утв.</w:t>
      </w:r>
      <w:r w:rsidRPr="008F0A21">
        <w:rPr>
          <w:sz w:val="28"/>
          <w:szCs w:val="28"/>
        </w:rPr>
        <w:t xml:space="preserve"> </w:t>
      </w:r>
      <w:r w:rsidRPr="008F0A21">
        <w:rPr>
          <w:rFonts w:ascii="Times New Roman" w:hAnsi="Times New Roman"/>
          <w:sz w:val="28"/>
          <w:szCs w:val="28"/>
        </w:rPr>
        <w:t>Постановлением департамента строительства и архитектуры администрации Владимирской области от 18.07.2016 № 4, местными нормативами градостроительного проектирования г. Коврова, утв. Решением Совета народных депутатов от 24.02.2016 №39.</w:t>
      </w:r>
    </w:p>
    <w:p w:rsidR="00411696" w:rsidRPr="00890C5C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0C5C">
        <w:rPr>
          <w:rFonts w:ascii="Times New Roman" w:hAnsi="Times New Roman"/>
          <w:sz w:val="28"/>
          <w:szCs w:val="28"/>
        </w:rPr>
        <w:t>1.В отношении дворовых проездов, учитывать: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>п. 11.5. Расчетные параметры улиц и дорог городов следует принимать по таблице 8 "СП 42.13330.2011. Свод правил. Градостроительство. Планировка и застройка городских и сельских поселений. Актуализированная редакция СНиП 2.07.01-89*" (утв. Приказом Минрегиона РФ от 28.12.2010 N 820)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┌────────────────────┬─────────┬───────┬───────┬────────┬────────┬────────┐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Категория дорог   │Расчетная│Ширина │Число  │Наимень-│Наиболь-│Ширина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и улиц       │скорость │полосы │полос  │ший     │ший     │пешеход-│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│движения,│движе- │движе- │радиус  │продоль-│ной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км/ч   │ния, м │ния    │кривых в│ный     │части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│       │       │плане, м│уклон,  │тротуа-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│       │       │        │о/оо    │ра, м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├────────────────────┼─────────┼───────┼───────┼────────┼────────┼────────┤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│Улицы и дороги мест-│         │       │       │        │        │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│ного значения:      │         │       │       │        │        │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улицы в жилой      │   40    │ 3,00  │ 2 - 3 │   90   │   70   │  1,5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│застройке           │         │       │  </w:t>
      </w:r>
      <w:hyperlink w:anchor="Par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│        │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30    │ 3,00  │   2   │   50   │   80   │  1,5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улицы и дороги     │   50    │ 3,50  │ 2 - 4 │   90   │   60   │  1,5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│научно-производст-  │   40    │ 3,50  │ 2 - 4 │   90   │   60   │  1,5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│венных, промышленных│         │       │       │        │        │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коммунально-      │         │       │       │        │        │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│складских районов   │         │       │       │        │        │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парковые дороги    │   40    │ 3,00  │   2   │   75   │   80   │   -    │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446C5">
        <w:rPr>
          <w:rFonts w:ascii="Courier New" w:hAnsi="Courier New" w:cs="Courier New"/>
          <w:sz w:val="20"/>
          <w:szCs w:val="20"/>
        </w:rPr>
        <w:t>│</w:t>
      </w:r>
      <w:r w:rsidRPr="00A446C5">
        <w:rPr>
          <w:rFonts w:ascii="Courier New" w:hAnsi="Courier New" w:cs="Courier New"/>
          <w:sz w:val="20"/>
          <w:szCs w:val="20"/>
          <w:u w:val="single"/>
        </w:rPr>
        <w:t>Проезды:            │         │       │       │        │        │        │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A446C5">
        <w:rPr>
          <w:rFonts w:ascii="Courier New" w:hAnsi="Courier New" w:cs="Courier New"/>
          <w:sz w:val="20"/>
          <w:szCs w:val="20"/>
          <w:u w:val="single"/>
        </w:rPr>
        <w:t>│ основные           │   40    │ 2,75  │   2   │   50   │   70   │  1,0   │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446C5">
        <w:rPr>
          <w:rFonts w:ascii="Courier New" w:hAnsi="Courier New" w:cs="Courier New"/>
          <w:sz w:val="20"/>
          <w:szCs w:val="20"/>
          <w:u w:val="single"/>
        </w:rPr>
        <w:t>│ второстепенные     │   30    │ 3,50  │   1   │   25   │   80   │  0,75</w:t>
      </w:r>
      <w:r w:rsidRPr="00A446C5">
        <w:rPr>
          <w:rFonts w:ascii="Courier New" w:hAnsi="Courier New" w:cs="Courier New"/>
          <w:sz w:val="20"/>
          <w:szCs w:val="20"/>
        </w:rPr>
        <w:t xml:space="preserve">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│Пешеходные улицы:   │         │       │       │        │        │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основные           │    -    │ 1,00  │   По  │   -    │   40   │   По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│         │       │расчету│        │        │проекту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второстепенные     │    -    │ 0,75  │ То же │   -    │   60   │ То же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│Велосипедные        │         │       │       │        │        │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│дорожки:            │         │       │       │        │        │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обособленные       │   20    │ 1,50  │ 1 - 2 │   30   │   40   │   -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изолированные      │   30    │ 1,50  │ 2 - 4 │   50   │   30   │   -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├────────────────────┴─────────┴───────┴───────┴────────┴────────┴────────┤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49"/>
      <w:bookmarkEnd w:id="0"/>
      <w:r>
        <w:rPr>
          <w:rFonts w:ascii="Courier New" w:hAnsi="Courier New" w:cs="Courier New"/>
          <w:sz w:val="20"/>
          <w:szCs w:val="20"/>
        </w:rPr>
        <w:t>│    &lt;*&gt;  С  учетом использования  одной  полосы  для   стоянок   легковых│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│автомобилей.                                           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Примечания. 1.   Ширина   улиц    и   дорог   определяется   расчетом│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зависимости от интенсивности движения  транспорта и пешеходов,  состава│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│размещаемых в пределах поперечного профиля  элементов  (проезжих  частей,│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│технических   полос   для  прокладки  подземных  коммуникаций, тротуаров,│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│зеленых насаждений и др.),  с учетом  санитарно-гигиенических  требований│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  требований  гражданской обороны.  Как  правило,  ширина улиц  и дорог│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красных  линиях  принимается,   м:   магистральных   дорог -  50 - 75;│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│магистральных улиц - 40 - 80; улиц и дорог местного значения - 15 - 25.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 В условиях сложного  рельефа или  реконструкции,  а также в  зонах│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высокой   градостроительной  ценностью  территории допускается  снижать│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│расчетную скорость движения  для  дорог  скоростного и улиц  непрерывного│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│движения на 10 км/ч с уменьшением  радиусов кривых в плане и  увеличением│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│продольных уклонов.                                    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3. Для движения  автобусов и  троллейбусов  на  магистральных  улицах│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дорогах в больших, крупных и крупнейших городах следует предусматривать│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│крайнюю полосу шириной 4 м;  для  пропуска  автобусов  в  часы "пик"  при│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│интенсивности более 40 ед./ч, а в условиях реконструкции - более 20 ед./ч│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│допускается устройство обособленной проезжей части шириной 8 - 12 м.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  магистральных  дорогах с  преимущественным   движением   грузовых│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│автомобилей допускается увеличивать ширину полосы движения до 4 м.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 В  климатических  подрайонах  IА,  IБ и IГ  наибольшие  продольные│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│уклоны  проезжей части  магистральных  улиц  и  дорог  следует  уменьшать│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10%.  В  местностях с  объемом  снегоприноса  за зиму  более  600 м3/м│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пределах проезжей части  улиц и дорог  следует  предусматривать  полосы│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│шириной до 3 м для складирования снега.                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5. В ширину пешеходной части  тротуаров  и  дорожек   не   включаются│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│площади, необходимые для размещения киосков, скамеек и т.п.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6.  В климатических подрайонах IА, IБ и IГ,  в  местностях с  объемом│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│снегоприноса более  200 м3/м  ширину  тротуаров  на магистральных  улицах│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│следует принимать не менее 3 м.                        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7. В условиях реконструкции  на улицах  местного  значения,  а  также│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расчетном пешеходном  движении менее  50 чел./ч в обоих  направлениях│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│допускается устройство тротуаров и дорожек шириной 1 м.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8. При    непосредственном  примыкании   тротуаров к  стенам  зданий,│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│подпорным стенкам или оградам следует увеличивать их ширину не менее  чем│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0,5 м.                                              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9.   Допускается   предусматривать  поэтапное  достижение   расчетных│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│параметров магистральных улиц и дорог, транспортных пересечений с  учетом│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│конкретных размеров движения  транспорта  и пешеходов  при   обязательном│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│резервировании территории и подземного  пространства  для  перспективного│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│строительства.                                         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10. В  малых, средних и   больших   городах,  а  также   в   условиях│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│реконструкции   и  при  организации  одностороннего  движения  транспорта│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│допускается использовать параметры магистральных улиц районного  значения│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проектирования магистральных улиц общегородского значения.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 xml:space="preserve">2. Освещение дворовых территорий. 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10.06.2010 N 64 (ред. от 27.12.2010) "Об утверждении СанПиН 2.1.2.2645-10" (вместе с "СанПиН 2.1.2.2645-10. Санитарно-эпидемиологические требования к условиям проживания в жилых зданиях и </w:t>
      </w:r>
      <w:r w:rsidRPr="00A446C5">
        <w:rPr>
          <w:rFonts w:ascii="Times New Roman" w:hAnsi="Times New Roman"/>
          <w:sz w:val="28"/>
          <w:szCs w:val="28"/>
        </w:rPr>
        <w:lastRenderedPageBreak/>
        <w:t xml:space="preserve">помещениях. Санитарно-эпидемиологические правила и нормативы") (Зарегистрировано в Минюсте России 15.07.2010 N 17833) 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46C5">
        <w:rPr>
          <w:rFonts w:ascii="Times New Roman" w:hAnsi="Times New Roman"/>
          <w:bCs/>
          <w:sz w:val="28"/>
          <w:szCs w:val="28"/>
        </w:rPr>
        <w:t>Согласно п.5.6. Над каждым основным входом в жилой дом должны быть установлены светильники, обеспечивающие на площадке входа освещенность не менее 6 лк, для горизонтальной поверхности и не менее 10 лк, для вертикальной поверхности на высоте 2,0 м от пола. Должно быть также предусмотрено освещение пешеходной дорожки у входа в здание.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46C5">
        <w:rPr>
          <w:rFonts w:ascii="Times New Roman" w:hAnsi="Times New Roman"/>
          <w:bCs/>
          <w:sz w:val="28"/>
          <w:szCs w:val="28"/>
        </w:rPr>
        <w:t xml:space="preserve">Согласно п. 5.7. Жилые помещения и придомовая территория должны обеспечиваться инсоляцией в соответствии с </w:t>
      </w:r>
      <w:hyperlink r:id="rId4" w:history="1">
        <w:r w:rsidRPr="00A446C5">
          <w:rPr>
            <w:rFonts w:ascii="Times New Roman" w:hAnsi="Times New Roman"/>
            <w:bCs/>
            <w:sz w:val="28"/>
            <w:szCs w:val="28"/>
          </w:rPr>
          <w:t>гигиеническими требованиями</w:t>
        </w:r>
      </w:hyperlink>
      <w:r w:rsidRPr="00A446C5">
        <w:rPr>
          <w:rFonts w:ascii="Times New Roman" w:hAnsi="Times New Roman"/>
          <w:bCs/>
          <w:sz w:val="28"/>
          <w:szCs w:val="28"/>
        </w:rPr>
        <w:t xml:space="preserve"> к инсоляции и солнцезащите помещений жилых и общественных зданий.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446C5">
        <w:rPr>
          <w:rFonts w:ascii="Times New Roman" w:hAnsi="Times New Roman"/>
          <w:bCs/>
          <w:sz w:val="28"/>
          <w:szCs w:val="28"/>
        </w:rPr>
        <w:t xml:space="preserve">Согласно п. 2.12. Территория дворов жилых зданий должна быть освещена в вечернее время суток. Нормы освещенности приведены в </w:t>
      </w:r>
      <w:hyperlink r:id="rId5" w:history="1">
        <w:r w:rsidRPr="00A446C5">
          <w:rPr>
            <w:rFonts w:ascii="Times New Roman" w:hAnsi="Times New Roman"/>
            <w:bCs/>
            <w:sz w:val="28"/>
            <w:szCs w:val="28"/>
          </w:rPr>
          <w:t>приложении 1</w:t>
        </w:r>
      </w:hyperlink>
      <w:r w:rsidRPr="00A446C5">
        <w:rPr>
          <w:rFonts w:ascii="Times New Roman" w:hAnsi="Times New Roman"/>
          <w:bCs/>
          <w:sz w:val="28"/>
          <w:szCs w:val="28"/>
        </w:rPr>
        <w:t xml:space="preserve"> к настоящим санитарным правилам.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 w:rsidRPr="00A446C5">
        <w:rPr>
          <w:rFonts w:ascii="Times New Roman" w:hAnsi="Times New Roman"/>
          <w:bCs/>
          <w:sz w:val="28"/>
          <w:szCs w:val="28"/>
        </w:rPr>
        <w:t>Приложение N 1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 w:rsidRPr="00A446C5">
        <w:rPr>
          <w:rFonts w:ascii="Times New Roman" w:hAnsi="Times New Roman"/>
          <w:bCs/>
          <w:sz w:val="28"/>
          <w:szCs w:val="28"/>
        </w:rPr>
        <w:t>к СанПиН 2.1.2.2645-10</w:t>
      </w:r>
    </w:p>
    <w:p w:rsidR="00411696" w:rsidRPr="008F0A21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</w:rPr>
      </w:pP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A446C5">
        <w:rPr>
          <w:rFonts w:ascii="Times New Roman" w:hAnsi="Times New Roman"/>
          <w:bCs/>
          <w:sz w:val="28"/>
          <w:szCs w:val="28"/>
        </w:rPr>
        <w:t>НОРМЫ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освещенности придомовых территорий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334"/>
      </w:tblGrid>
      <w:tr w:rsidR="00411696" w:rsidRPr="00A446C5" w:rsidTr="00224092">
        <w:trPr>
          <w:trHeight w:val="51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6" w:rsidRPr="00A446C5" w:rsidRDefault="00411696" w:rsidP="00224092">
            <w:pPr>
              <w:tabs>
                <w:tab w:val="left" w:pos="699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6C5">
              <w:rPr>
                <w:rFonts w:ascii="Times New Roman" w:hAnsi="Times New Roman"/>
                <w:bCs/>
                <w:sz w:val="28"/>
                <w:szCs w:val="28"/>
              </w:rPr>
              <w:t>Освещаемые участки территорий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6" w:rsidRPr="00A446C5" w:rsidRDefault="00411696" w:rsidP="00224092">
            <w:pPr>
              <w:tabs>
                <w:tab w:val="left" w:pos="699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6C5">
              <w:rPr>
                <w:rFonts w:ascii="Times New Roman" w:hAnsi="Times New Roman"/>
                <w:bCs/>
                <w:sz w:val="28"/>
                <w:szCs w:val="28"/>
              </w:rPr>
              <w:t>Средняя горизонтальная освещенность на уровне земли, лк</w:t>
            </w:r>
          </w:p>
        </w:tc>
      </w:tr>
      <w:tr w:rsidR="00411696" w:rsidRPr="00A446C5" w:rsidTr="00224092">
        <w:trPr>
          <w:trHeight w:val="25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6" w:rsidRPr="00A446C5" w:rsidRDefault="00411696" w:rsidP="00224092">
            <w:pPr>
              <w:tabs>
                <w:tab w:val="left" w:pos="699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6C5">
              <w:rPr>
                <w:rFonts w:ascii="Times New Roman" w:hAnsi="Times New Roman"/>
                <w:bCs/>
                <w:sz w:val="28"/>
                <w:szCs w:val="28"/>
              </w:rPr>
              <w:t>Переходные аллеи и дороги, велосипедные дорожки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6" w:rsidRPr="00A446C5" w:rsidRDefault="00411696" w:rsidP="00224092">
            <w:pPr>
              <w:tabs>
                <w:tab w:val="left" w:pos="699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6C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11696" w:rsidRPr="00A446C5" w:rsidTr="00224092">
        <w:trPr>
          <w:trHeight w:val="51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6" w:rsidRPr="00A446C5" w:rsidRDefault="00411696" w:rsidP="00224092">
            <w:pPr>
              <w:tabs>
                <w:tab w:val="left" w:pos="699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6C5">
              <w:rPr>
                <w:rFonts w:ascii="Times New Roman" w:hAnsi="Times New Roman"/>
                <w:bCs/>
                <w:sz w:val="28"/>
                <w:szCs w:val="28"/>
              </w:rPr>
              <w:t>Внутренние служебно-хозяйственные и пожарные проезды, тротуары-подъезды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6" w:rsidRPr="00A446C5" w:rsidRDefault="00411696" w:rsidP="00224092">
            <w:pPr>
              <w:tabs>
                <w:tab w:val="left" w:pos="699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6C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11696" w:rsidRPr="00A446C5" w:rsidTr="00224092">
        <w:trPr>
          <w:trHeight w:val="51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6" w:rsidRPr="00A446C5" w:rsidRDefault="00411696" w:rsidP="00224092">
            <w:pPr>
              <w:tabs>
                <w:tab w:val="left" w:pos="699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6C5">
              <w:rPr>
                <w:rFonts w:ascii="Times New Roman" w:hAnsi="Times New Roman"/>
                <w:bCs/>
                <w:sz w:val="28"/>
                <w:szCs w:val="28"/>
              </w:rPr>
              <w:t>Автостоянки, хозяйственные площадки и площадки при мусоросборниках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6" w:rsidRPr="00A446C5" w:rsidRDefault="00411696" w:rsidP="00224092">
            <w:pPr>
              <w:tabs>
                <w:tab w:val="left" w:pos="699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6C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11696" w:rsidRPr="00A446C5" w:rsidTr="00224092">
        <w:trPr>
          <w:trHeight w:val="25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6" w:rsidRPr="00A446C5" w:rsidRDefault="00411696" w:rsidP="00224092">
            <w:pPr>
              <w:tabs>
                <w:tab w:val="left" w:pos="699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6C5">
              <w:rPr>
                <w:rFonts w:ascii="Times New Roman" w:hAnsi="Times New Roman"/>
                <w:bCs/>
                <w:sz w:val="28"/>
                <w:szCs w:val="28"/>
              </w:rPr>
              <w:t>Прогулочные дорожки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6" w:rsidRPr="00A446C5" w:rsidRDefault="00411696" w:rsidP="00224092">
            <w:pPr>
              <w:tabs>
                <w:tab w:val="left" w:pos="699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6C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11696" w:rsidRPr="00A446C5" w:rsidTr="00224092">
        <w:trPr>
          <w:trHeight w:val="25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6" w:rsidRPr="00A446C5" w:rsidRDefault="00411696" w:rsidP="00224092">
            <w:pPr>
              <w:tabs>
                <w:tab w:val="left" w:pos="699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6C5">
              <w:rPr>
                <w:rFonts w:ascii="Times New Roman" w:hAnsi="Times New Roman"/>
                <w:bCs/>
                <w:sz w:val="28"/>
                <w:szCs w:val="28"/>
              </w:rPr>
              <w:t>Физкультурные площадки и площадки для игр детей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6" w:rsidRPr="00A446C5" w:rsidRDefault="00411696" w:rsidP="00224092">
            <w:pPr>
              <w:tabs>
                <w:tab w:val="left" w:pos="6999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46C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</w:tbl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>3. Оборудование детских и (или) спортивных площадок.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 xml:space="preserve">Согласно п. 7.5. СП 42.13330.2011. В кварталах (микрорайонах)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 Состав площадок и размеры их территории должны определяться территориальными нормами или правилами застройки. При этом общая площадь территории, </w:t>
      </w:r>
      <w:r w:rsidRPr="00A446C5">
        <w:rPr>
          <w:rFonts w:ascii="Times New Roman" w:hAnsi="Times New Roman"/>
          <w:sz w:val="28"/>
          <w:szCs w:val="28"/>
        </w:rPr>
        <w:lastRenderedPageBreak/>
        <w:t>занимаемой площадками для игр детей, отдыха взрослого населения и занятий физкультурой, должна быть не менее 10% общей площади квартала (микрорайона) жилой зоны.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>Размещение площадок необходимо предусматривать на расстоянии от окон жилых и общественных зданий не менее, м: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 xml:space="preserve">    для игр детей дошкольного и младшего школьного возраста ...........  12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 xml:space="preserve">    для отдыха взрослого населения ....................................  10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 xml:space="preserve">    для занятий физкультурой (в зависимости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 xml:space="preserve">    от шумовых характеристик &lt;*&gt;) ................................. 10 - 40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 xml:space="preserve">    для хозяйственных целей ...........................................  20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 xml:space="preserve">    для выгула собак ..................................................  40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 xml:space="preserve">    для стоянки автомашин ................................... по </w:t>
      </w:r>
      <w:hyperlink r:id="rId6" w:history="1">
        <w:r w:rsidRPr="00A446C5">
          <w:rPr>
            <w:rFonts w:ascii="Times New Roman" w:hAnsi="Times New Roman"/>
            <w:sz w:val="28"/>
            <w:szCs w:val="28"/>
          </w:rPr>
          <w:t>таблице 10</w:t>
        </w:r>
      </w:hyperlink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>4. Оборудование автомобильных парковок.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>Согласно п.11.25. СП 42.13330.2011. 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10.</w:t>
      </w: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Par2"/>
      <w:bookmarkEnd w:id="1"/>
    </w:p>
    <w:p w:rsidR="00411696" w:rsidRPr="00A446C5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>Таблица 10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Здания, до которых  │                    Расстояние, м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определяется     ├──────────────────────────────────┬────────────────┤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расстояние      │   от гаражей и открытых стоянок  │   от станций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при числе легковых автомобилей │  технического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                       │обслуживания при│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                       │  числе постов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├──────────┬───────┬───────┬───────┼──────┬─────────┤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│10 и менее│11 - 50│51 -   │101 -  │ 10 и │11 -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│       │    100│    300│менее │    30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├─────────────────────┼──────────┼───────┼───────┼───────┼──────┼─────────┤</w:t>
      </w:r>
    </w:p>
    <w:p w:rsidR="00411696" w:rsidRPr="00890C5C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0C5C">
        <w:rPr>
          <w:rFonts w:ascii="Courier New" w:hAnsi="Courier New" w:cs="Courier New"/>
          <w:sz w:val="20"/>
          <w:szCs w:val="20"/>
        </w:rPr>
        <w:t xml:space="preserve">│Жилые дома           │  10 </w:t>
      </w:r>
      <w:hyperlink w:anchor="Par31" w:history="1">
        <w:r w:rsidRPr="00890C5C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890C5C">
        <w:rPr>
          <w:rFonts w:ascii="Courier New" w:hAnsi="Courier New" w:cs="Courier New"/>
          <w:sz w:val="20"/>
          <w:szCs w:val="20"/>
        </w:rPr>
        <w:t xml:space="preserve"> │  15   │  25   │   35  │  15  │   25    │</w:t>
      </w:r>
    </w:p>
    <w:p w:rsidR="00411696" w:rsidRPr="00890C5C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0C5C">
        <w:rPr>
          <w:rFonts w:ascii="Courier New" w:hAnsi="Courier New" w:cs="Courier New"/>
          <w:sz w:val="20"/>
          <w:szCs w:val="20"/>
        </w:rPr>
        <w:t>│                     │          │       │       │       │      │         │</w:t>
      </w:r>
    </w:p>
    <w:p w:rsidR="00411696" w:rsidRPr="00890C5C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0C5C">
        <w:rPr>
          <w:rFonts w:ascii="Courier New" w:hAnsi="Courier New" w:cs="Courier New"/>
          <w:sz w:val="20"/>
          <w:szCs w:val="20"/>
        </w:rPr>
        <w:t xml:space="preserve">│В том числе торцы    │  10 </w:t>
      </w:r>
      <w:hyperlink w:anchor="Par31" w:history="1">
        <w:r w:rsidRPr="00890C5C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890C5C">
        <w:rPr>
          <w:rFonts w:ascii="Courier New" w:hAnsi="Courier New" w:cs="Courier New"/>
          <w:sz w:val="20"/>
          <w:szCs w:val="20"/>
        </w:rPr>
        <w:t xml:space="preserve"> │10 </w:t>
      </w:r>
      <w:hyperlink w:anchor="Par31" w:history="1">
        <w:r w:rsidRPr="00890C5C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890C5C">
        <w:rPr>
          <w:rFonts w:ascii="Courier New" w:hAnsi="Courier New" w:cs="Courier New"/>
          <w:sz w:val="20"/>
          <w:szCs w:val="20"/>
        </w:rPr>
        <w:t>│  15   │   25  │  15  │   25    │</w:t>
      </w:r>
    </w:p>
    <w:p w:rsidR="00411696" w:rsidRPr="00890C5C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0C5C">
        <w:rPr>
          <w:rFonts w:ascii="Courier New" w:hAnsi="Courier New" w:cs="Courier New"/>
          <w:sz w:val="20"/>
          <w:szCs w:val="20"/>
        </w:rPr>
        <w:t>│жилых домов без окон │          │       │       │       │      │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│       │       │       │      │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│Общественные здания  │  10 </w:t>
      </w:r>
      <w:hyperlink w:anchor="Par3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│10 </w:t>
      </w:r>
      <w:hyperlink w:anchor="Par3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│  15   │   25  │  15  │   20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│       │       │       │      │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│Общеобразовательные  │    15    │  25   │  25   │   50  │  50  │   &lt;*&gt;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│школы и детские      │          │       │       │       │      │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│дошкольные учреждения│          │       │       │       │      │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│       │       │       │      │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│Лечебные учреждения  │    25    │  50   │  &lt;*&gt;  │  &lt;*&gt;  │  50  │   &lt;*&gt;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 стационаром       │          │       │       │       │      │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├─────────────────────┴──────────┴───────┴───────┴───────┴──────┴─────────┤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&lt;*&gt;  Определяется   по   согласованию   с  органами  Государственного│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│санитарно-эпидемиологического надзора.                 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31"/>
      <w:bookmarkEnd w:id="2"/>
      <w:r>
        <w:rPr>
          <w:rFonts w:ascii="Courier New" w:hAnsi="Courier New" w:cs="Courier New"/>
          <w:sz w:val="20"/>
          <w:szCs w:val="20"/>
        </w:rPr>
        <w:lastRenderedPageBreak/>
        <w:t>│    &lt;**&gt;   Для  зданий гаражей  III - V степеней огнестойкости расстояния│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│следует принимать не менее 12 м.                       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Примечания.  1.  Расстояния   следует   определять   от   окон  жилых│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общественных зданий и от границ  земельных участков общеобразовательных│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│школ, детских дошкольных учреждений и  лечебных учреждений со стационаром│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 стен гаража или границ открытой стоянки.            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   Расстояния   от   секционных  жилых домов до  открытых  площадок│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│вместимостью  101 - 300 машин,   размещаемых   вдоль  продольных фасадов,│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│следует принимать не менее 50 м.                       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3. Для гаражей I - II степеней  огнестойкости  указанные в </w:t>
      </w:r>
      <w:hyperlink w:anchor="Par2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таблице 10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│расстояния  допускается  сокращать  на  25%    при  отсутствии  в гаражах│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│открывающихся окон,  а также  въездов,  ориентированных  в  сторону жилых│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общественных зданий.                                 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 Гаражи  и  открытые   стоянки  для  хранения  легковых автомобилей│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│вместимостью  более 300 машино-мест  и  станции технического обслуживания│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числе   постов   более 30  следует  размещать  вне  жилых  районов на│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│производственной территории на расстоянии не менее  50 м  от жилых домов.│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│Расстояния   определяются  по  согласованию  с  органами Государственного│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│санитарно-эпидемиологического надзора.                 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5. Для гаражей вместимостью более  10  машин  указанные  в </w:t>
      </w:r>
      <w:hyperlink w:anchor="Par2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таблице 10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│расстояния допускается принимать по интерполяции.                        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6. В  одноэтажных  гаражах  боксового  типа, принадлежащих гражданам,│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│допускается устройство погребов.                                       </w:t>
      </w:r>
    </w:p>
    <w:p w:rsidR="00411696" w:rsidRDefault="00411696" w:rsidP="00411696">
      <w:pPr>
        <w:tabs>
          <w:tab w:val="left" w:pos="6999"/>
        </w:tabs>
      </w:pPr>
    </w:p>
    <w:p w:rsidR="00411696" w:rsidRPr="00A446C5" w:rsidRDefault="00411696" w:rsidP="00411696">
      <w:pPr>
        <w:tabs>
          <w:tab w:val="left" w:pos="6999"/>
        </w:tabs>
        <w:rPr>
          <w:rFonts w:ascii="Times New Roman" w:hAnsi="Times New Roman"/>
          <w:sz w:val="28"/>
          <w:szCs w:val="28"/>
        </w:rPr>
      </w:pPr>
      <w:r>
        <w:t xml:space="preserve">                 </w:t>
      </w:r>
      <w:r w:rsidRPr="00A446C5">
        <w:rPr>
          <w:rFonts w:ascii="Times New Roman" w:hAnsi="Times New Roman"/>
          <w:sz w:val="28"/>
          <w:szCs w:val="28"/>
        </w:rPr>
        <w:t>При разработке проекта, также необходимо руководствоваться "СП 113.13330.2012. Свод правил. Стоянки автомобилей. Актуализированная редакция СНиП 21-02-99*" (утв. Приказом Минрегиона России от 29.12.2011 N 635/9) (ред. от 17.04.2015)</w:t>
      </w:r>
    </w:p>
    <w:p w:rsidR="00411696" w:rsidRPr="00A446C5" w:rsidRDefault="00411696" w:rsidP="00411696">
      <w:pPr>
        <w:tabs>
          <w:tab w:val="left" w:pos="6999"/>
        </w:tabs>
        <w:rPr>
          <w:rFonts w:ascii="Times New Roman" w:hAnsi="Times New Roman"/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>5. Озеленение территорий.</w:t>
      </w:r>
    </w:p>
    <w:p w:rsidR="00411696" w:rsidRDefault="00411696" w:rsidP="00411696">
      <w:pPr>
        <w:tabs>
          <w:tab w:val="left" w:pos="699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446C5">
        <w:rPr>
          <w:rFonts w:ascii="Times New Roman" w:hAnsi="Times New Roman"/>
          <w:sz w:val="28"/>
          <w:szCs w:val="28"/>
        </w:rPr>
        <w:t>Согласно 2.4. Постановление Главного государственного санитарного врача РФ от 10.06.2010 N 64 (ред. от 27.12.2010) "Об утверждении СанПиН 2.1.2.2645-10" (вместе с "СанПиН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нормативы") (Зарегистрировано в Минюсте России 15.07.2010 N 17833) При озеленении придомовой территории жилых зданий необходимо учитывать, что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</w:r>
    </w:p>
    <w:p w:rsidR="00411696" w:rsidRDefault="00411696" w:rsidP="00411696">
      <w:pPr>
        <w:pStyle w:val="Default"/>
        <w:ind w:firstLine="601"/>
        <w:jc w:val="right"/>
        <w:rPr>
          <w:sz w:val="28"/>
          <w:szCs w:val="28"/>
        </w:rPr>
      </w:pPr>
    </w:p>
    <w:p w:rsidR="00411696" w:rsidRDefault="00411696" w:rsidP="00411696">
      <w:pPr>
        <w:pStyle w:val="Default"/>
        <w:ind w:firstLine="601"/>
        <w:jc w:val="right"/>
        <w:rPr>
          <w:sz w:val="28"/>
          <w:szCs w:val="28"/>
        </w:rPr>
      </w:pPr>
    </w:p>
    <w:p w:rsidR="008E2F0B" w:rsidRDefault="00411696">
      <w:bookmarkStart w:id="3" w:name="_GoBack"/>
      <w:bookmarkEnd w:id="3"/>
    </w:p>
    <w:sectPr w:rsidR="008E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96"/>
    <w:rsid w:val="00382770"/>
    <w:rsid w:val="00411696"/>
    <w:rsid w:val="00B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1BC3-8E67-4E70-9ECA-4F4CAB0F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116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36F7E98E40DC64BA128DE25066AB5B9035D065F3C716783A2E4B407CA4C13A80F2A8C337E00g3u3M" TargetMode="External"/><Relationship Id="rId5" Type="http://schemas.openxmlformats.org/officeDocument/2006/relationships/hyperlink" Target="consultantplus://offline/ref=FCB67E59083CBFDB0D58FD6158F5DD3E3B9E2067940B709C17D15BFAFFE779B2BE0BEBA75DCA0D65w8S1O" TargetMode="External"/><Relationship Id="rId4" Type="http://schemas.openxmlformats.org/officeDocument/2006/relationships/hyperlink" Target="consultantplus://offline/ref=DFE81E93DD4B2C1F4DA2770A32844B75BEBD3E2F7AAA8F1C5514A3612D050C6369E79B29D2201ATFN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2767</Words>
  <Characters>15776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Шишков</dc:creator>
  <cp:keywords/>
  <dc:description/>
  <cp:lastModifiedBy>Роман А. Шишков</cp:lastModifiedBy>
  <cp:revision>1</cp:revision>
  <dcterms:created xsi:type="dcterms:W3CDTF">2017-04-11T06:09:00Z</dcterms:created>
  <dcterms:modified xsi:type="dcterms:W3CDTF">2017-04-11T06:10:00Z</dcterms:modified>
</cp:coreProperties>
</file>