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BA" w:rsidRPr="00363FBA" w:rsidRDefault="00363FBA" w:rsidP="00363FBA">
      <w:pPr>
        <w:pStyle w:val="121"/>
        <w:spacing w:before="0" w:beforeAutospacing="0" w:after="0" w:afterAutospacing="0"/>
        <w:ind w:right="-1"/>
        <w:jc w:val="center"/>
        <w:rPr>
          <w:rStyle w:val="120"/>
          <w:b/>
          <w:color w:val="333333"/>
          <w:sz w:val="28"/>
          <w:szCs w:val="28"/>
          <w:bdr w:val="none" w:sz="0" w:space="0" w:color="auto" w:frame="1"/>
        </w:rPr>
      </w:pPr>
      <w:bookmarkStart w:id="0" w:name="bookmark2"/>
      <w:r w:rsidRPr="00363FBA">
        <w:rPr>
          <w:rStyle w:val="120"/>
          <w:b/>
          <w:color w:val="333333"/>
          <w:sz w:val="28"/>
          <w:szCs w:val="28"/>
          <w:bdr w:val="none" w:sz="0" w:space="0" w:color="auto" w:frame="1"/>
        </w:rPr>
        <w:t>И</w:t>
      </w:r>
      <w:bookmarkEnd w:id="0"/>
      <w:r w:rsidRPr="00363FBA">
        <w:rPr>
          <w:rStyle w:val="120"/>
          <w:b/>
          <w:color w:val="333333"/>
          <w:sz w:val="28"/>
          <w:szCs w:val="28"/>
          <w:bdr w:val="none" w:sz="0" w:space="0" w:color="auto" w:frame="1"/>
        </w:rPr>
        <w:t>звещение о сборе заявок на возмещение</w:t>
      </w:r>
    </w:p>
    <w:p w:rsidR="00363FBA" w:rsidRPr="00363FBA" w:rsidRDefault="00363FBA" w:rsidP="00363FBA">
      <w:pPr>
        <w:pStyle w:val="121"/>
        <w:spacing w:before="0" w:beforeAutospacing="0" w:after="0" w:afterAutospacing="0"/>
        <w:ind w:right="-1"/>
        <w:jc w:val="center"/>
        <w:rPr>
          <w:rStyle w:val="120"/>
          <w:b/>
          <w:color w:val="333333"/>
          <w:sz w:val="28"/>
          <w:szCs w:val="28"/>
          <w:bdr w:val="none" w:sz="0" w:space="0" w:color="auto" w:frame="1"/>
        </w:rPr>
      </w:pPr>
      <w:r w:rsidRPr="00363FBA">
        <w:rPr>
          <w:rStyle w:val="120"/>
          <w:b/>
          <w:color w:val="333333"/>
          <w:sz w:val="28"/>
          <w:szCs w:val="28"/>
          <w:bdr w:val="none" w:sz="0" w:space="0" w:color="auto" w:frame="1"/>
        </w:rPr>
        <w:t xml:space="preserve"> затрат на выполнение работ по благоустройству </w:t>
      </w:r>
    </w:p>
    <w:p w:rsidR="00363FBA" w:rsidRDefault="00363FBA" w:rsidP="00363FBA">
      <w:pPr>
        <w:pStyle w:val="121"/>
        <w:spacing w:before="0" w:beforeAutospacing="0" w:after="0" w:afterAutospacing="0"/>
        <w:ind w:right="-1"/>
        <w:jc w:val="center"/>
        <w:rPr>
          <w:rStyle w:val="120"/>
          <w:b/>
          <w:color w:val="333333"/>
          <w:sz w:val="28"/>
          <w:szCs w:val="28"/>
          <w:bdr w:val="none" w:sz="0" w:space="0" w:color="auto" w:frame="1"/>
        </w:rPr>
      </w:pPr>
      <w:r w:rsidRPr="00363FBA">
        <w:rPr>
          <w:rStyle w:val="120"/>
          <w:b/>
          <w:color w:val="333333"/>
          <w:sz w:val="28"/>
          <w:szCs w:val="28"/>
          <w:bdr w:val="none" w:sz="0" w:space="0" w:color="auto" w:frame="1"/>
        </w:rPr>
        <w:t>дворовых территорий</w:t>
      </w:r>
    </w:p>
    <w:p w:rsidR="00363FBA" w:rsidRDefault="00363FBA" w:rsidP="00363FBA">
      <w:pPr>
        <w:pStyle w:val="121"/>
        <w:spacing w:before="0" w:beforeAutospacing="0" w:after="0" w:afterAutospacing="0"/>
        <w:ind w:right="-1"/>
        <w:jc w:val="center"/>
        <w:rPr>
          <w:rStyle w:val="120"/>
          <w:b/>
          <w:color w:val="333333"/>
          <w:sz w:val="28"/>
          <w:szCs w:val="28"/>
          <w:bdr w:val="none" w:sz="0" w:space="0" w:color="auto" w:frame="1"/>
        </w:rPr>
      </w:pPr>
    </w:p>
    <w:p w:rsidR="00363FBA" w:rsidRPr="00363FBA" w:rsidRDefault="00363FBA" w:rsidP="00A5052A">
      <w:pPr>
        <w:pStyle w:val="121"/>
        <w:spacing w:before="0" w:beforeAutospacing="0" w:after="0" w:afterAutospacing="0"/>
        <w:ind w:right="-1" w:firstLine="708"/>
        <w:jc w:val="both"/>
        <w:rPr>
          <w:rStyle w:val="120"/>
          <w:color w:val="333333"/>
          <w:sz w:val="28"/>
          <w:szCs w:val="28"/>
          <w:bdr w:val="none" w:sz="0" w:space="0" w:color="auto" w:frame="1"/>
        </w:rPr>
      </w:pPr>
      <w:r>
        <w:rPr>
          <w:rStyle w:val="120"/>
          <w:color w:val="333333"/>
          <w:sz w:val="28"/>
          <w:szCs w:val="28"/>
          <w:bdr w:val="none" w:sz="0" w:space="0" w:color="auto" w:frame="1"/>
        </w:rPr>
        <w:t xml:space="preserve">Сбор заявок на возмещение затрат по благоустройству дворовых территорий в 2022 году производит Администрация города Коврова, в лице Управления по экономической политике, стратегическому развитию и инвестициям (каб. 315) </w:t>
      </w:r>
      <w:bookmarkStart w:id="1" w:name="_GoBack"/>
      <w:bookmarkEnd w:id="1"/>
      <w:r w:rsidR="00A5052A">
        <w:rPr>
          <w:rStyle w:val="120"/>
          <w:color w:val="333333"/>
          <w:sz w:val="28"/>
          <w:szCs w:val="28"/>
          <w:bdr w:val="none" w:sz="0" w:space="0" w:color="auto" w:frame="1"/>
        </w:rPr>
        <w:t>с 13.10.2021.</w:t>
      </w:r>
      <w:r>
        <w:rPr>
          <w:rStyle w:val="120"/>
          <w:color w:val="333333"/>
          <w:sz w:val="28"/>
          <w:szCs w:val="28"/>
          <w:bdr w:val="none" w:sz="0" w:space="0" w:color="auto" w:frame="1"/>
        </w:rPr>
        <w:t xml:space="preserve"> </w:t>
      </w:r>
    </w:p>
    <w:p w:rsidR="00363FBA" w:rsidRDefault="00363FBA" w:rsidP="00363FBA">
      <w:pPr>
        <w:pStyle w:val="10"/>
        <w:spacing w:before="0" w:beforeAutospacing="0" w:after="0" w:afterAutospacing="0" w:line="270" w:lineRule="atLeast"/>
        <w:ind w:left="20" w:hanging="20"/>
        <w:jc w:val="both"/>
        <w:rPr>
          <w:color w:val="333333"/>
          <w:sz w:val="23"/>
          <w:szCs w:val="23"/>
        </w:rPr>
      </w:pPr>
      <w:bookmarkStart w:id="2" w:name="bookmark3"/>
    </w:p>
    <w:bookmarkEnd w:id="2"/>
    <w:p w:rsidR="00584983" w:rsidRDefault="00363FBA" w:rsidP="00363FBA">
      <w:pPr>
        <w:ind w:firstLine="708"/>
        <w:jc w:val="center"/>
        <w:rPr>
          <w:rFonts w:ascii="Times New Roman" w:hAnsi="Times New Roman" w:cs="Times New Roman"/>
          <w:sz w:val="28"/>
          <w:szCs w:val="28"/>
          <w:u w:val="single"/>
        </w:rPr>
      </w:pPr>
      <w:r w:rsidRPr="00363FBA">
        <w:rPr>
          <w:rFonts w:ascii="Times New Roman" w:hAnsi="Times New Roman" w:cs="Times New Roman"/>
          <w:sz w:val="28"/>
          <w:szCs w:val="28"/>
          <w:u w:val="single"/>
        </w:rPr>
        <w:t>Перечень мероприятий, в рамках реализации, которых, предоставляется субсидия</w:t>
      </w:r>
      <w:r w:rsidR="00F7291B">
        <w:rPr>
          <w:rFonts w:ascii="Times New Roman" w:hAnsi="Times New Roman" w:cs="Times New Roman"/>
          <w:sz w:val="28"/>
          <w:szCs w:val="28"/>
          <w:u w:val="single"/>
        </w:rPr>
        <w:t xml:space="preserve"> </w:t>
      </w:r>
    </w:p>
    <w:p w:rsidR="00363FBA" w:rsidRDefault="00363FBA" w:rsidP="00363FBA">
      <w:pPr>
        <w:ind w:firstLine="708"/>
        <w:rPr>
          <w:rFonts w:ascii="Times New Roman" w:hAnsi="Times New Roman" w:cs="Times New Roman"/>
          <w:b/>
          <w:sz w:val="28"/>
          <w:szCs w:val="28"/>
        </w:rPr>
      </w:pPr>
      <w:r>
        <w:rPr>
          <w:rFonts w:ascii="Times New Roman" w:hAnsi="Times New Roman" w:cs="Times New Roman"/>
          <w:b/>
          <w:sz w:val="28"/>
          <w:szCs w:val="28"/>
        </w:rPr>
        <w:t>Минимальный перечень работ по благоустройству дворовых территорий:</w:t>
      </w:r>
    </w:p>
    <w:p w:rsidR="00363FBA" w:rsidRDefault="00363FBA" w:rsidP="00A5052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363FBA" w:rsidRDefault="00363FBA" w:rsidP="00A5052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ремонт тротуаров;</w:t>
      </w:r>
    </w:p>
    <w:p w:rsidR="00363FBA" w:rsidRDefault="00363FBA" w:rsidP="00A5052A">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363FBA" w:rsidRDefault="00363FBA" w:rsidP="00A5052A">
      <w:pPr>
        <w:spacing w:after="0"/>
        <w:ind w:firstLine="708"/>
        <w:jc w:val="both"/>
        <w:rPr>
          <w:rFonts w:ascii="Times New Roman" w:hAnsi="Times New Roman" w:cs="Times New Roman"/>
          <w:sz w:val="28"/>
          <w:szCs w:val="28"/>
        </w:rPr>
      </w:pPr>
      <w:r>
        <w:rPr>
          <w:rFonts w:ascii="Times New Roman" w:hAnsi="Times New Roman" w:cs="Times New Roman"/>
          <w:sz w:val="28"/>
          <w:szCs w:val="28"/>
        </w:rPr>
        <w:t>- установка скамеек;</w:t>
      </w:r>
    </w:p>
    <w:p w:rsidR="00363FBA" w:rsidRDefault="00363FBA" w:rsidP="00A5052A">
      <w:pPr>
        <w:spacing w:after="0"/>
        <w:ind w:firstLine="708"/>
        <w:jc w:val="both"/>
        <w:rPr>
          <w:rFonts w:ascii="Times New Roman" w:hAnsi="Times New Roman" w:cs="Times New Roman"/>
          <w:sz w:val="28"/>
          <w:szCs w:val="28"/>
        </w:rPr>
      </w:pPr>
      <w:r>
        <w:rPr>
          <w:rFonts w:ascii="Times New Roman" w:hAnsi="Times New Roman" w:cs="Times New Roman"/>
          <w:sz w:val="28"/>
          <w:szCs w:val="28"/>
        </w:rPr>
        <w:t>- установка урн;</w:t>
      </w:r>
    </w:p>
    <w:p w:rsidR="00363FBA" w:rsidRDefault="00363FBA" w:rsidP="00A5052A">
      <w:pPr>
        <w:spacing w:after="0"/>
        <w:ind w:firstLine="708"/>
        <w:jc w:val="both"/>
        <w:rPr>
          <w:rFonts w:ascii="Times New Roman" w:hAnsi="Times New Roman" w:cs="Times New Roman"/>
          <w:sz w:val="28"/>
          <w:szCs w:val="28"/>
        </w:rPr>
      </w:pPr>
      <w:r>
        <w:rPr>
          <w:rFonts w:ascii="Times New Roman" w:hAnsi="Times New Roman" w:cs="Times New Roman"/>
          <w:sz w:val="28"/>
          <w:szCs w:val="28"/>
        </w:rPr>
        <w:t>- устройство парковочных мест.</w:t>
      </w:r>
    </w:p>
    <w:p w:rsidR="00D4601D" w:rsidRDefault="00D4601D" w:rsidP="00363FBA">
      <w:pPr>
        <w:spacing w:after="0"/>
        <w:ind w:firstLine="708"/>
        <w:rPr>
          <w:rFonts w:ascii="Times New Roman" w:hAnsi="Times New Roman" w:cs="Times New Roman"/>
          <w:b/>
          <w:sz w:val="28"/>
          <w:szCs w:val="28"/>
        </w:rPr>
      </w:pPr>
      <w:r>
        <w:rPr>
          <w:rFonts w:ascii="Times New Roman" w:hAnsi="Times New Roman" w:cs="Times New Roman"/>
          <w:b/>
          <w:sz w:val="28"/>
          <w:szCs w:val="28"/>
        </w:rPr>
        <w:t>Дополнительный перечень работ по благоустройству дворовых территорий многоквартирных домов:</w:t>
      </w:r>
    </w:p>
    <w:p w:rsidR="00D4601D" w:rsidRDefault="00D4601D" w:rsidP="00A5052A">
      <w:pPr>
        <w:spacing w:after="0"/>
        <w:ind w:firstLine="708"/>
        <w:jc w:val="both"/>
        <w:rPr>
          <w:rFonts w:ascii="Times New Roman" w:hAnsi="Times New Roman" w:cs="Times New Roman"/>
          <w:sz w:val="28"/>
          <w:szCs w:val="28"/>
        </w:rPr>
      </w:pPr>
      <w:r>
        <w:rPr>
          <w:rFonts w:ascii="Times New Roman" w:hAnsi="Times New Roman" w:cs="Times New Roman"/>
          <w:sz w:val="28"/>
          <w:szCs w:val="28"/>
        </w:rPr>
        <w:t>- иные мероприятия, не вошедшие в основной перечень работ.</w:t>
      </w:r>
    </w:p>
    <w:p w:rsidR="00D4601D" w:rsidRDefault="00D4601D" w:rsidP="00A5052A">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Владимирской области от 30.08.2017 №758 «Об утверждении государственной программы Владимирской области «Благоустройство территорий муниципальных образований Владимирской области» дополнительный перечень видов работ не устанавливается за счет средств собственников помещений в многоквартирном жилом доме.</w:t>
      </w:r>
    </w:p>
    <w:p w:rsidR="00D4601D" w:rsidRDefault="00D4601D" w:rsidP="00363FBA">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p>
    <w:p w:rsidR="00D4601D" w:rsidRDefault="00D4601D" w:rsidP="00D4601D">
      <w:pPr>
        <w:spacing w:after="0"/>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Адресный перечень</w:t>
      </w:r>
    </w:p>
    <w:p w:rsidR="00C60B55" w:rsidRDefault="00D4601D" w:rsidP="00F7291B">
      <w:pPr>
        <w:spacing w:after="0"/>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дворовых территорий, подлежащих благоустройству в 2022году.</w:t>
      </w:r>
    </w:p>
    <w:p w:rsidR="00F7291B" w:rsidRDefault="00F7291B" w:rsidP="00F7291B">
      <w:pPr>
        <w:spacing w:after="0"/>
        <w:ind w:firstLine="708"/>
        <w:jc w:val="center"/>
        <w:rPr>
          <w:rFonts w:ascii="Times New Roman" w:hAnsi="Times New Roman" w:cs="Times New Roman"/>
          <w:sz w:val="28"/>
          <w:szCs w:val="28"/>
          <w:u w:val="single"/>
        </w:rPr>
      </w:pPr>
    </w:p>
    <w:tbl>
      <w:tblPr>
        <w:tblStyle w:val="a3"/>
        <w:tblW w:w="0" w:type="auto"/>
        <w:tblLook w:val="04A0" w:firstRow="1" w:lastRow="0" w:firstColumn="1" w:lastColumn="0" w:noHBand="0" w:noVBand="1"/>
      </w:tblPr>
      <w:tblGrid>
        <w:gridCol w:w="1716"/>
        <w:gridCol w:w="7629"/>
      </w:tblGrid>
      <w:tr w:rsidR="00C60B55" w:rsidTr="00C60B55">
        <w:tc>
          <w:tcPr>
            <w:tcW w:w="1716" w:type="dxa"/>
          </w:tcPr>
          <w:p w:rsidR="00C60B55" w:rsidRPr="00C60B55" w:rsidRDefault="00C60B55" w:rsidP="00D4601D">
            <w:pPr>
              <w:jc w:val="center"/>
              <w:rPr>
                <w:rFonts w:ascii="Times New Roman" w:hAnsi="Times New Roman" w:cs="Times New Roman"/>
                <w:sz w:val="28"/>
                <w:szCs w:val="28"/>
              </w:rPr>
            </w:pPr>
            <w:r w:rsidRPr="00C60B55">
              <w:rPr>
                <w:rFonts w:ascii="Times New Roman" w:hAnsi="Times New Roman" w:cs="Times New Roman"/>
                <w:sz w:val="28"/>
                <w:szCs w:val="28"/>
              </w:rPr>
              <w:t>Порядковый номер</w:t>
            </w:r>
          </w:p>
        </w:tc>
        <w:tc>
          <w:tcPr>
            <w:tcW w:w="7629" w:type="dxa"/>
          </w:tcPr>
          <w:p w:rsidR="00C60B55" w:rsidRPr="00C60B55" w:rsidRDefault="00C60B55" w:rsidP="00D4601D">
            <w:pPr>
              <w:jc w:val="center"/>
              <w:rPr>
                <w:rFonts w:ascii="Times New Roman" w:hAnsi="Times New Roman" w:cs="Times New Roman"/>
                <w:sz w:val="28"/>
                <w:szCs w:val="28"/>
              </w:rPr>
            </w:pPr>
            <w:r>
              <w:rPr>
                <w:rFonts w:ascii="Times New Roman" w:hAnsi="Times New Roman" w:cs="Times New Roman"/>
                <w:sz w:val="28"/>
                <w:szCs w:val="28"/>
              </w:rPr>
              <w:t xml:space="preserve">Адрес дворовой территории </w:t>
            </w:r>
          </w:p>
        </w:tc>
      </w:tr>
      <w:tr w:rsidR="00C60B55" w:rsidTr="00C60B55">
        <w:tc>
          <w:tcPr>
            <w:tcW w:w="1716" w:type="dxa"/>
          </w:tcPr>
          <w:p w:rsidR="00C60B55" w:rsidRPr="00C60B55" w:rsidRDefault="00C60B55" w:rsidP="00D4601D">
            <w:pPr>
              <w:jc w:val="center"/>
              <w:rPr>
                <w:rFonts w:ascii="Times New Roman" w:hAnsi="Times New Roman" w:cs="Times New Roman"/>
                <w:sz w:val="28"/>
                <w:szCs w:val="28"/>
              </w:rPr>
            </w:pPr>
            <w:r w:rsidRPr="00C60B55">
              <w:rPr>
                <w:rFonts w:ascii="Times New Roman" w:hAnsi="Times New Roman" w:cs="Times New Roman"/>
                <w:sz w:val="28"/>
                <w:szCs w:val="28"/>
              </w:rPr>
              <w:t>1</w:t>
            </w:r>
          </w:p>
        </w:tc>
        <w:tc>
          <w:tcPr>
            <w:tcW w:w="7629" w:type="dxa"/>
          </w:tcPr>
          <w:p w:rsidR="00C60B55" w:rsidRPr="00C60B55" w:rsidRDefault="00C60B55" w:rsidP="00C60B55">
            <w:pPr>
              <w:rPr>
                <w:rFonts w:ascii="Times New Roman" w:hAnsi="Times New Roman" w:cs="Times New Roman"/>
                <w:sz w:val="28"/>
                <w:szCs w:val="28"/>
              </w:rPr>
            </w:pPr>
            <w:r>
              <w:rPr>
                <w:rFonts w:ascii="Times New Roman" w:hAnsi="Times New Roman" w:cs="Times New Roman"/>
                <w:sz w:val="28"/>
                <w:szCs w:val="28"/>
              </w:rPr>
              <w:t>ул. Маяковского 2</w:t>
            </w:r>
          </w:p>
        </w:tc>
      </w:tr>
      <w:tr w:rsidR="00C60B55" w:rsidTr="00C60B55">
        <w:tc>
          <w:tcPr>
            <w:tcW w:w="1716" w:type="dxa"/>
          </w:tcPr>
          <w:p w:rsidR="00C60B55" w:rsidRPr="00C60B55" w:rsidRDefault="00C60B55" w:rsidP="00D4601D">
            <w:pPr>
              <w:jc w:val="center"/>
              <w:rPr>
                <w:rFonts w:ascii="Times New Roman" w:hAnsi="Times New Roman" w:cs="Times New Roman"/>
                <w:sz w:val="28"/>
                <w:szCs w:val="28"/>
              </w:rPr>
            </w:pPr>
            <w:r w:rsidRPr="00C60B55">
              <w:rPr>
                <w:rFonts w:ascii="Times New Roman" w:hAnsi="Times New Roman" w:cs="Times New Roman"/>
                <w:sz w:val="28"/>
                <w:szCs w:val="28"/>
              </w:rPr>
              <w:t>2</w:t>
            </w:r>
          </w:p>
        </w:tc>
        <w:tc>
          <w:tcPr>
            <w:tcW w:w="7629" w:type="dxa"/>
          </w:tcPr>
          <w:p w:rsidR="00C60B55" w:rsidRPr="00C60B55" w:rsidRDefault="00C60B55" w:rsidP="00C60B55">
            <w:pPr>
              <w:rPr>
                <w:rFonts w:ascii="Times New Roman" w:hAnsi="Times New Roman" w:cs="Times New Roman"/>
                <w:sz w:val="28"/>
                <w:szCs w:val="28"/>
              </w:rPr>
            </w:pPr>
            <w:r>
              <w:rPr>
                <w:rFonts w:ascii="Times New Roman" w:hAnsi="Times New Roman" w:cs="Times New Roman"/>
                <w:sz w:val="28"/>
                <w:szCs w:val="28"/>
              </w:rPr>
              <w:t>ул. Муромская 9</w:t>
            </w:r>
          </w:p>
        </w:tc>
      </w:tr>
      <w:tr w:rsidR="00C60B55" w:rsidTr="00C60B55">
        <w:tc>
          <w:tcPr>
            <w:tcW w:w="1716" w:type="dxa"/>
          </w:tcPr>
          <w:p w:rsidR="00C60B55" w:rsidRPr="00C60B55" w:rsidRDefault="00C60B55" w:rsidP="00D4601D">
            <w:pPr>
              <w:jc w:val="center"/>
              <w:rPr>
                <w:rFonts w:ascii="Times New Roman" w:hAnsi="Times New Roman" w:cs="Times New Roman"/>
                <w:sz w:val="28"/>
                <w:szCs w:val="28"/>
              </w:rPr>
            </w:pPr>
            <w:r w:rsidRPr="00C60B55">
              <w:rPr>
                <w:rFonts w:ascii="Times New Roman" w:hAnsi="Times New Roman" w:cs="Times New Roman"/>
                <w:sz w:val="28"/>
                <w:szCs w:val="28"/>
              </w:rPr>
              <w:t>3</w:t>
            </w:r>
          </w:p>
        </w:tc>
        <w:tc>
          <w:tcPr>
            <w:tcW w:w="7629" w:type="dxa"/>
          </w:tcPr>
          <w:p w:rsidR="00C60B55" w:rsidRPr="00C60B55" w:rsidRDefault="00C60B55" w:rsidP="00C60B55">
            <w:pPr>
              <w:rPr>
                <w:rFonts w:ascii="Times New Roman" w:hAnsi="Times New Roman" w:cs="Times New Roman"/>
                <w:sz w:val="28"/>
                <w:szCs w:val="28"/>
              </w:rPr>
            </w:pPr>
            <w:r>
              <w:rPr>
                <w:rFonts w:ascii="Times New Roman" w:hAnsi="Times New Roman" w:cs="Times New Roman"/>
                <w:sz w:val="28"/>
                <w:szCs w:val="28"/>
              </w:rPr>
              <w:t>ул. Лизы Чайкиной 102</w:t>
            </w:r>
          </w:p>
        </w:tc>
      </w:tr>
      <w:tr w:rsidR="00C60B55" w:rsidTr="00C60B55">
        <w:tc>
          <w:tcPr>
            <w:tcW w:w="1716" w:type="dxa"/>
          </w:tcPr>
          <w:p w:rsidR="00C60B55" w:rsidRPr="00C60B55" w:rsidRDefault="00C60B55" w:rsidP="00D4601D">
            <w:pPr>
              <w:jc w:val="center"/>
              <w:rPr>
                <w:rFonts w:ascii="Times New Roman" w:hAnsi="Times New Roman" w:cs="Times New Roman"/>
                <w:sz w:val="28"/>
                <w:szCs w:val="28"/>
              </w:rPr>
            </w:pPr>
            <w:r w:rsidRPr="00C60B55">
              <w:rPr>
                <w:rFonts w:ascii="Times New Roman" w:hAnsi="Times New Roman" w:cs="Times New Roman"/>
                <w:sz w:val="28"/>
                <w:szCs w:val="28"/>
              </w:rPr>
              <w:t>4</w:t>
            </w:r>
          </w:p>
        </w:tc>
        <w:tc>
          <w:tcPr>
            <w:tcW w:w="7629" w:type="dxa"/>
          </w:tcPr>
          <w:p w:rsidR="00C60B55" w:rsidRPr="00C60B55" w:rsidRDefault="00C60B55" w:rsidP="00C60B55">
            <w:pPr>
              <w:rPr>
                <w:rFonts w:ascii="Times New Roman" w:hAnsi="Times New Roman" w:cs="Times New Roman"/>
                <w:sz w:val="28"/>
                <w:szCs w:val="28"/>
              </w:rPr>
            </w:pPr>
            <w:r>
              <w:rPr>
                <w:rFonts w:ascii="Times New Roman" w:hAnsi="Times New Roman" w:cs="Times New Roman"/>
                <w:sz w:val="28"/>
                <w:szCs w:val="28"/>
              </w:rPr>
              <w:t>ул. Лизы Чайкиной 102</w:t>
            </w:r>
          </w:p>
        </w:tc>
      </w:tr>
    </w:tbl>
    <w:p w:rsidR="00F7291B" w:rsidRDefault="00A5052A" w:rsidP="00F7291B">
      <w:pPr>
        <w:spacing w:after="0"/>
        <w:rPr>
          <w:rFonts w:ascii="Times New Roman" w:hAnsi="Times New Roman" w:cs="Times New Roman"/>
          <w:b/>
          <w:sz w:val="28"/>
          <w:szCs w:val="28"/>
          <w:vertAlign w:val="subscript"/>
        </w:rPr>
      </w:pPr>
      <w:r>
        <w:rPr>
          <w:rFonts w:ascii="Times New Roman" w:hAnsi="Times New Roman" w:cs="Times New Roman"/>
          <w:b/>
          <w:sz w:val="28"/>
          <w:szCs w:val="28"/>
        </w:rPr>
        <w:softHyphen/>
      </w:r>
      <w:r>
        <w:rPr>
          <w:rFonts w:ascii="Times New Roman" w:hAnsi="Times New Roman" w:cs="Times New Roman"/>
          <w:b/>
          <w:sz w:val="28"/>
          <w:szCs w:val="28"/>
        </w:rPr>
        <w:softHyphen/>
      </w:r>
    </w:p>
    <w:p w:rsidR="00A5052A" w:rsidRDefault="00A5052A" w:rsidP="00D4601D">
      <w:pPr>
        <w:spacing w:after="0"/>
        <w:ind w:firstLine="708"/>
        <w:jc w:val="center"/>
        <w:rPr>
          <w:rFonts w:ascii="Times New Roman" w:hAnsi="Times New Roman" w:cs="Times New Roman"/>
          <w:sz w:val="28"/>
          <w:szCs w:val="28"/>
        </w:rPr>
      </w:pPr>
    </w:p>
    <w:p w:rsidR="00A5052A" w:rsidRDefault="00A5052A" w:rsidP="00D4601D">
      <w:pPr>
        <w:spacing w:after="0"/>
        <w:ind w:firstLine="708"/>
        <w:jc w:val="center"/>
        <w:rPr>
          <w:rFonts w:ascii="Times New Roman" w:hAnsi="Times New Roman" w:cs="Times New Roman"/>
          <w:sz w:val="28"/>
          <w:szCs w:val="28"/>
        </w:rPr>
      </w:pPr>
    </w:p>
    <w:p w:rsidR="00C60B55" w:rsidRPr="00C60B55" w:rsidRDefault="00C60B55" w:rsidP="00A5052A">
      <w:pPr>
        <w:spacing w:after="0"/>
        <w:ind w:firstLine="708"/>
        <w:jc w:val="both"/>
        <w:rPr>
          <w:rFonts w:ascii="Times New Roman" w:hAnsi="Times New Roman" w:cs="Times New Roman"/>
          <w:sz w:val="28"/>
          <w:szCs w:val="28"/>
        </w:rPr>
      </w:pPr>
      <w:r w:rsidRPr="00C60B55">
        <w:rPr>
          <w:rFonts w:ascii="Times New Roman" w:hAnsi="Times New Roman" w:cs="Times New Roman"/>
          <w:sz w:val="28"/>
          <w:szCs w:val="28"/>
        </w:rPr>
        <w:lastRenderedPageBreak/>
        <w:t>Со</w:t>
      </w:r>
      <w:r>
        <w:rPr>
          <w:rFonts w:ascii="Times New Roman" w:hAnsi="Times New Roman" w:cs="Times New Roman"/>
          <w:sz w:val="28"/>
          <w:szCs w:val="28"/>
        </w:rPr>
        <w:t xml:space="preserve">став заявки утвержден </w:t>
      </w:r>
      <w:r w:rsidRPr="00A5052A">
        <w:rPr>
          <w:rFonts w:ascii="Times New Roman" w:hAnsi="Times New Roman" w:cs="Times New Roman"/>
          <w:b/>
          <w:sz w:val="28"/>
          <w:szCs w:val="28"/>
        </w:rPr>
        <w:t xml:space="preserve">Порядком предоставления субсидий юридическим </w:t>
      </w:r>
      <w:r w:rsidR="00396455" w:rsidRPr="00A5052A">
        <w:rPr>
          <w:rFonts w:ascii="Times New Roman" w:hAnsi="Times New Roman" w:cs="Times New Roman"/>
          <w:b/>
          <w:sz w:val="28"/>
          <w:szCs w:val="28"/>
        </w:rPr>
        <w:t>лицам</w:t>
      </w:r>
      <w:r w:rsidR="00396455">
        <w:rPr>
          <w:rFonts w:ascii="Times New Roman" w:hAnsi="Times New Roman" w:cs="Times New Roman"/>
          <w:sz w:val="28"/>
          <w:szCs w:val="28"/>
        </w:rPr>
        <w:t xml:space="preserve"> (</w:t>
      </w:r>
      <w:r>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w:t>
      </w:r>
      <w:r w:rsidR="00396455">
        <w:rPr>
          <w:rFonts w:ascii="Times New Roman" w:hAnsi="Times New Roman" w:cs="Times New Roman"/>
          <w:sz w:val="28"/>
          <w:szCs w:val="28"/>
        </w:rPr>
        <w:t>вых территорий в рамках реализации мероприятий муниципальной программы «Благоустройство территории города Коврова» предоставления субсидий юридическим лицам (за исключением субсидий государственным (муниципальным) учреждением),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мероприятий</w:t>
      </w:r>
      <w:r w:rsidR="00F7291B">
        <w:rPr>
          <w:rFonts w:ascii="Times New Roman" w:hAnsi="Times New Roman" w:cs="Times New Roman"/>
          <w:sz w:val="28"/>
          <w:szCs w:val="28"/>
        </w:rPr>
        <w:t xml:space="preserve"> муниципальной программы «Благоустройство территории города Коврова».</w:t>
      </w:r>
      <w:r w:rsidR="00B763EB">
        <w:rPr>
          <w:rFonts w:ascii="Times New Roman" w:hAnsi="Times New Roman" w:cs="Times New Roman"/>
          <w:sz w:val="28"/>
          <w:szCs w:val="28"/>
        </w:rPr>
        <w:t xml:space="preserve">                                                                                                                                                                                                                                                                                                                                                </w:t>
      </w:r>
      <w:r w:rsidR="00396455">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C60B55" w:rsidRPr="00C60B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1B" w:rsidRDefault="00F7291B" w:rsidP="00F7291B">
      <w:pPr>
        <w:spacing w:after="0" w:line="240" w:lineRule="auto"/>
      </w:pPr>
      <w:r>
        <w:separator/>
      </w:r>
    </w:p>
  </w:endnote>
  <w:endnote w:type="continuationSeparator" w:id="0">
    <w:p w:rsidR="00F7291B" w:rsidRDefault="00F7291B" w:rsidP="00F7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1B" w:rsidRDefault="00F7291B" w:rsidP="00F7291B">
      <w:pPr>
        <w:spacing w:after="0" w:line="240" w:lineRule="auto"/>
      </w:pPr>
      <w:r>
        <w:separator/>
      </w:r>
    </w:p>
  </w:footnote>
  <w:footnote w:type="continuationSeparator" w:id="0">
    <w:p w:rsidR="00F7291B" w:rsidRDefault="00F7291B" w:rsidP="00F72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EA"/>
    <w:rsid w:val="00363FBA"/>
    <w:rsid w:val="00396455"/>
    <w:rsid w:val="00584983"/>
    <w:rsid w:val="00751AEA"/>
    <w:rsid w:val="00A5052A"/>
    <w:rsid w:val="00B763EB"/>
    <w:rsid w:val="00C60B55"/>
    <w:rsid w:val="00D4601D"/>
    <w:rsid w:val="00F7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6DAE-C9C2-4433-8C68-8525BCE5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21"/>
    <w:basedOn w:val="a"/>
    <w:rsid w:val="00363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120"/>
    <w:basedOn w:val="a0"/>
    <w:rsid w:val="00363FBA"/>
  </w:style>
  <w:style w:type="paragraph" w:customStyle="1" w:styleId="10">
    <w:name w:val="10"/>
    <w:basedOn w:val="a"/>
    <w:rsid w:val="00363F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C60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9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291B"/>
  </w:style>
  <w:style w:type="paragraph" w:styleId="a6">
    <w:name w:val="footer"/>
    <w:basedOn w:val="a"/>
    <w:link w:val="a7"/>
    <w:uiPriority w:val="99"/>
    <w:unhideWhenUsed/>
    <w:rsid w:val="00F729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291B"/>
  </w:style>
  <w:style w:type="paragraph" w:styleId="a8">
    <w:name w:val="Balloon Text"/>
    <w:basedOn w:val="a"/>
    <w:link w:val="a9"/>
    <w:uiPriority w:val="99"/>
    <w:semiHidden/>
    <w:unhideWhenUsed/>
    <w:rsid w:val="00F7291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72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Волгина</dc:creator>
  <cp:keywords/>
  <dc:description/>
  <cp:lastModifiedBy>Ольга Сергеевна Волгина</cp:lastModifiedBy>
  <cp:revision>3</cp:revision>
  <cp:lastPrinted>2021-10-12T12:13:00Z</cp:lastPrinted>
  <dcterms:created xsi:type="dcterms:W3CDTF">2021-10-12T08:25:00Z</dcterms:created>
  <dcterms:modified xsi:type="dcterms:W3CDTF">2021-10-12T12:14:00Z</dcterms:modified>
</cp:coreProperties>
</file>