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2A" w:rsidRPr="0057195E" w:rsidRDefault="009C532A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9C532A" w:rsidRPr="0057195E" w:rsidRDefault="009C532A">
      <w:pPr>
        <w:pStyle w:val="BodyText"/>
        <w:jc w:val="right"/>
        <w:rPr>
          <w:sz w:val="18"/>
        </w:rPr>
      </w:pPr>
    </w:p>
    <w:p w:rsidR="009C532A" w:rsidRPr="0057195E" w:rsidRDefault="009C532A">
      <w:pPr>
        <w:pStyle w:val="BodyText"/>
        <w:jc w:val="right"/>
        <w:rPr>
          <w:sz w:val="18"/>
        </w:rPr>
      </w:pPr>
    </w:p>
    <w:p w:rsidR="009C532A" w:rsidRPr="0057195E" w:rsidRDefault="009C532A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9C532A" w:rsidRPr="0057195E" w:rsidRDefault="009C532A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9C532A" w:rsidRPr="0057195E" w:rsidRDefault="009C532A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9C532A" w:rsidRPr="0057195E" w:rsidRDefault="009C532A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9C532A" w:rsidRPr="0057195E" w:rsidRDefault="009C532A">
      <w:pPr>
        <w:pStyle w:val="BodyText"/>
        <w:jc w:val="center"/>
        <w:rPr>
          <w:b/>
          <w:bCs/>
          <w:sz w:val="32"/>
        </w:rPr>
      </w:pPr>
    </w:p>
    <w:p w:rsidR="009C532A" w:rsidRPr="0057195E" w:rsidRDefault="009C532A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9C532A" w:rsidRPr="0057195E" w:rsidRDefault="009C532A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9C532A" w:rsidRPr="00312942" w:rsidTr="002E1A3C">
        <w:tc>
          <w:tcPr>
            <w:tcW w:w="5148" w:type="dxa"/>
          </w:tcPr>
          <w:p w:rsidR="009C532A" w:rsidRPr="00312942" w:rsidRDefault="009C532A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104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2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25.12.2019 № 120)</w:t>
            </w:r>
          </w:p>
        </w:tc>
      </w:tr>
    </w:tbl>
    <w:p w:rsidR="009C532A" w:rsidRPr="0057195E" w:rsidRDefault="009C532A">
      <w:pPr>
        <w:pStyle w:val="BodyText"/>
        <w:rPr>
          <w:sz w:val="32"/>
          <w:szCs w:val="32"/>
        </w:rPr>
      </w:pPr>
    </w:p>
    <w:p w:rsidR="009C532A" w:rsidRPr="00D24C67" w:rsidRDefault="009C532A" w:rsidP="00E37CCA">
      <w:pPr>
        <w:pStyle w:val="BodyText"/>
        <w:ind w:firstLine="705"/>
        <w:rPr>
          <w:b/>
          <w:bCs/>
          <w:sz w:val="23"/>
          <w:szCs w:val="23"/>
        </w:rPr>
      </w:pPr>
      <w:r w:rsidRPr="00D24C67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24C67">
        <w:rPr>
          <w:b/>
          <w:bCs/>
          <w:sz w:val="23"/>
          <w:szCs w:val="23"/>
        </w:rPr>
        <w:t>решил:</w:t>
      </w:r>
    </w:p>
    <w:p w:rsidR="009C532A" w:rsidRDefault="009C532A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1. </w:t>
      </w:r>
      <w:r w:rsidRPr="00D24C67">
        <w:rPr>
          <w:bCs/>
          <w:sz w:val="23"/>
          <w:szCs w:val="23"/>
        </w:rPr>
        <w:t xml:space="preserve">Внести в решение Совета народных депутатов города Коврова от </w:t>
      </w:r>
      <w:r>
        <w:rPr>
          <w:bCs/>
          <w:sz w:val="23"/>
          <w:szCs w:val="23"/>
        </w:rPr>
        <w:t>18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104</w:t>
      </w:r>
      <w:r w:rsidRPr="00D24C67">
        <w:rPr>
          <w:bCs/>
          <w:iCs/>
          <w:sz w:val="23"/>
          <w:szCs w:val="23"/>
        </w:rPr>
        <w:t xml:space="preserve"> «О бюджете города Коврова на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21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2</w:t>
      </w:r>
      <w:r w:rsidRPr="00D24C67">
        <w:rPr>
          <w:bCs/>
          <w:iCs/>
          <w:sz w:val="23"/>
          <w:szCs w:val="23"/>
        </w:rPr>
        <w:t xml:space="preserve"> годов» </w:t>
      </w:r>
      <w:r>
        <w:rPr>
          <w:bCs/>
          <w:iCs/>
          <w:sz w:val="23"/>
          <w:szCs w:val="23"/>
        </w:rPr>
        <w:t xml:space="preserve">(в редакции от 25.12.2019 №120) </w:t>
      </w:r>
      <w:r w:rsidRPr="00D24C67">
        <w:rPr>
          <w:bCs/>
          <w:iCs/>
          <w:sz w:val="23"/>
          <w:szCs w:val="23"/>
        </w:rPr>
        <w:t>следующие   изменения:</w:t>
      </w:r>
    </w:p>
    <w:p w:rsidR="009C532A" w:rsidRDefault="009C532A" w:rsidP="00543367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1.1. В статье 1: </w:t>
      </w:r>
    </w:p>
    <w:p w:rsidR="009C532A" w:rsidRDefault="009C532A" w:rsidP="009C1C8A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1 пункта 1 цифры «3 040 572,0»  заменить цифрами «3 040 572,1»;</w:t>
      </w:r>
    </w:p>
    <w:p w:rsidR="009C532A" w:rsidRDefault="009C532A" w:rsidP="00BF71CC">
      <w:pPr>
        <w:pStyle w:val="BodyText"/>
        <w:spacing w:after="120"/>
        <w:ind w:left="703"/>
        <w:jc w:val="left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- в подпункте 2 пункта 1 цифры «3 040 572,0»  заменить цифрами «3 040 572,1»;                                                                                                                                    </w:t>
      </w:r>
    </w:p>
    <w:p w:rsidR="009C532A" w:rsidRDefault="009C532A" w:rsidP="00543367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4 пункта 1 цифры «376 692,0»  заменить цифрами «</w:t>
      </w:r>
      <w:r w:rsidRPr="00543367">
        <w:rPr>
          <w:bCs/>
          <w:iCs/>
          <w:sz w:val="23"/>
          <w:szCs w:val="23"/>
        </w:rPr>
        <w:t>3</w:t>
      </w:r>
      <w:r>
        <w:rPr>
          <w:bCs/>
          <w:iCs/>
          <w:sz w:val="23"/>
          <w:szCs w:val="23"/>
        </w:rPr>
        <w:t>56 692,0»;</w:t>
      </w:r>
    </w:p>
    <w:p w:rsidR="009C532A" w:rsidRDefault="009C532A" w:rsidP="00543367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4 пункта 2 цифры «370 015,2»  заменить цифрами «350 015,2»;</w:t>
      </w:r>
    </w:p>
    <w:p w:rsidR="009C532A" w:rsidRDefault="009C532A" w:rsidP="00543367">
      <w:pPr>
        <w:pStyle w:val="BodyText"/>
        <w:spacing w:after="120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4 пункта 3 цифры «389 000,0»  заменить цифрами «369 000,0».</w:t>
      </w:r>
    </w:p>
    <w:p w:rsidR="009C532A" w:rsidRDefault="009C532A" w:rsidP="00543367">
      <w:pPr>
        <w:pStyle w:val="BodyText"/>
        <w:spacing w:after="120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1.2. Пункт 1 статьи 4 изложить в следующей редакции:</w:t>
      </w:r>
    </w:p>
    <w:p w:rsidR="009C532A" w:rsidRPr="00163E32" w:rsidRDefault="009C532A" w:rsidP="00BC74E9">
      <w:pPr>
        <w:spacing w:before="120"/>
        <w:ind w:firstLine="708"/>
        <w:jc w:val="both"/>
      </w:pPr>
      <w:r>
        <w:t>«1. Утвердить общий объем бюджетных ассигнований направляемых на исполнение публичных нормативных обязательств на 2020 год в сумме 89 001,3 тыс. рублей, на 2021-2022 годы в сумме 89 184,4 тыс.рублей ежегодно.».</w:t>
      </w:r>
    </w:p>
    <w:p w:rsidR="009C532A" w:rsidRDefault="009C532A" w:rsidP="00EA0BD4">
      <w:pPr>
        <w:pStyle w:val="BodyText"/>
        <w:spacing w:before="120"/>
        <w:ind w:firstLine="720"/>
        <w:rPr>
          <w:sz w:val="23"/>
          <w:szCs w:val="23"/>
        </w:rPr>
      </w:pPr>
      <w:r>
        <w:rPr>
          <w:bCs/>
          <w:color w:val="000000"/>
          <w:sz w:val="23"/>
          <w:szCs w:val="23"/>
        </w:rPr>
        <w:t>2</w:t>
      </w:r>
      <w:r w:rsidRPr="004B7BBB">
        <w:rPr>
          <w:bCs/>
          <w:iCs/>
          <w:sz w:val="25"/>
          <w:szCs w:val="25"/>
        </w:rPr>
        <w:t xml:space="preserve">. </w:t>
      </w:r>
      <w:r>
        <w:rPr>
          <w:bCs/>
          <w:iCs/>
          <w:sz w:val="25"/>
          <w:szCs w:val="25"/>
        </w:rPr>
        <w:t>В приложении 9 «</w:t>
      </w:r>
      <w:r w:rsidRPr="007539FA">
        <w:rPr>
          <w:sz w:val="23"/>
          <w:szCs w:val="23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на 20</w:t>
      </w:r>
      <w:r>
        <w:rPr>
          <w:sz w:val="23"/>
          <w:szCs w:val="23"/>
        </w:rPr>
        <w:t>20</w:t>
      </w:r>
      <w:r w:rsidRPr="007539FA">
        <w:rPr>
          <w:sz w:val="23"/>
          <w:szCs w:val="23"/>
        </w:rPr>
        <w:t xml:space="preserve"> год»</w:t>
      </w:r>
      <w:r>
        <w:rPr>
          <w:sz w:val="23"/>
          <w:szCs w:val="23"/>
        </w:rPr>
        <w:t>:</w:t>
      </w:r>
    </w:p>
    <w:p w:rsidR="009C532A" w:rsidRPr="009C1C8A" w:rsidRDefault="009C532A" w:rsidP="00EA0BD4">
      <w:pPr>
        <w:pStyle w:val="BodyText"/>
        <w:spacing w:before="120"/>
        <w:ind w:firstLine="720"/>
        <w:rPr>
          <w:sz w:val="23"/>
          <w:szCs w:val="23"/>
        </w:rPr>
      </w:pPr>
      <w:r>
        <w:rPr>
          <w:sz w:val="23"/>
          <w:szCs w:val="23"/>
        </w:rPr>
        <w:t>2.1. В строках «</w:t>
      </w:r>
      <w:r w:rsidRPr="009C1C8A">
        <w:rPr>
          <w:sz w:val="23"/>
          <w:szCs w:val="23"/>
        </w:rPr>
        <w:t>Жилищно-коммунальное хозяйство - всего:</w:t>
      </w:r>
      <w:r>
        <w:rPr>
          <w:sz w:val="23"/>
          <w:szCs w:val="23"/>
        </w:rPr>
        <w:t>», «</w:t>
      </w:r>
      <w:r w:rsidRPr="009C1C8A">
        <w:rPr>
          <w:sz w:val="23"/>
          <w:szCs w:val="23"/>
        </w:rPr>
        <w:t>Жилищное хозяйство</w:t>
      </w:r>
      <w:r>
        <w:rPr>
          <w:sz w:val="23"/>
          <w:szCs w:val="23"/>
        </w:rPr>
        <w:t>», «</w:t>
      </w:r>
      <w:r w:rsidRPr="009C1C8A">
        <w:rPr>
          <w:sz w:val="23"/>
          <w:szCs w:val="23"/>
        </w:rPr>
        <w:t>Обеспечение устойчивого сокращения непригодного для проживания жилищного фонда за счет средств государственной корпорации - Фонда содействия реформированию ЖКХ в рамках основного мероприятия "Федеральный проект "Обеспечение устойчивого сокращения непригодного для проживания жилищного фонда"  подпрограммы "Переселение граждан из аварийного жилищного фонда" муниципальной программы "Жилищное хозяйство города Коврова" (Капитальные вложения в объекты  государственной (муниципальной) собственности)</w:t>
      </w:r>
      <w:r>
        <w:rPr>
          <w:sz w:val="23"/>
          <w:szCs w:val="23"/>
        </w:rPr>
        <w:t>» цифры «242 889,5», «58 253,6», «38 639,4» заменить цифрами «242 889,6», «58 253,7», «38 639,5» соответственно.</w:t>
      </w:r>
    </w:p>
    <w:p w:rsidR="009C532A" w:rsidRDefault="009C532A" w:rsidP="00EA0BD4">
      <w:pPr>
        <w:pStyle w:val="BodyText"/>
        <w:spacing w:before="120"/>
        <w:ind w:firstLine="720"/>
        <w:rPr>
          <w:sz w:val="23"/>
          <w:szCs w:val="23"/>
        </w:rPr>
      </w:pPr>
      <w:r>
        <w:rPr>
          <w:sz w:val="23"/>
          <w:szCs w:val="23"/>
        </w:rPr>
        <w:t>2.2. В подразделе «Благоустройство» раздела «</w:t>
      </w:r>
      <w:r w:rsidRPr="009C1C8A">
        <w:rPr>
          <w:sz w:val="23"/>
          <w:szCs w:val="23"/>
        </w:rPr>
        <w:t>Жилищно-коммунальное хозяйство</w:t>
      </w:r>
      <w:r>
        <w:rPr>
          <w:sz w:val="23"/>
          <w:szCs w:val="23"/>
        </w:rPr>
        <w:t>» в строке «</w:t>
      </w:r>
      <w:r w:rsidRPr="007B3B7B">
        <w:rPr>
          <w:sz w:val="23"/>
          <w:szCs w:val="23"/>
        </w:rPr>
        <w:t>Благоустройство наиболее посещаемых муниципальных территорий общего пользования города   в рамках основного мероприятия "Реализация мероприятий по благоустройству дворовых территорий многоквартирных домов и (или) общественных территорий"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 (Закупка товаров, работ и услуг для государственных (муниципальных) нужд)</w:t>
      </w:r>
      <w:r>
        <w:rPr>
          <w:sz w:val="23"/>
          <w:szCs w:val="23"/>
        </w:rPr>
        <w:t>» цифры «500,0» заменить цифрами «200,0».</w:t>
      </w:r>
    </w:p>
    <w:p w:rsidR="009C532A" w:rsidRDefault="009C532A" w:rsidP="00EA0BD4">
      <w:pPr>
        <w:pStyle w:val="BodyText"/>
        <w:spacing w:before="120"/>
        <w:ind w:firstLine="720"/>
        <w:rPr>
          <w:sz w:val="23"/>
          <w:szCs w:val="23"/>
        </w:rPr>
      </w:pPr>
      <w:r>
        <w:rPr>
          <w:sz w:val="23"/>
          <w:szCs w:val="23"/>
        </w:rPr>
        <w:t>2.3. Подраздел «Благоустройство» дополнить строкой следующего содержания:</w:t>
      </w:r>
    </w:p>
    <w:p w:rsidR="009C532A" w:rsidRPr="00594E39" w:rsidRDefault="009C532A" w:rsidP="00594E39">
      <w:pPr>
        <w:pStyle w:val="BodyText"/>
        <w:ind w:firstLine="720"/>
        <w:rPr>
          <w:sz w:val="16"/>
          <w:szCs w:val="16"/>
        </w:rPr>
      </w:pPr>
    </w:p>
    <w:tbl>
      <w:tblPr>
        <w:tblW w:w="10026" w:type="dxa"/>
        <w:tblInd w:w="94" w:type="dxa"/>
        <w:tblLook w:val="0000"/>
      </w:tblPr>
      <w:tblGrid>
        <w:gridCol w:w="6314"/>
        <w:gridCol w:w="420"/>
        <w:gridCol w:w="396"/>
        <w:gridCol w:w="1179"/>
        <w:gridCol w:w="486"/>
        <w:gridCol w:w="1231"/>
      </w:tblGrid>
      <w:tr w:rsidR="009C532A" w:rsidTr="00D423CA">
        <w:trPr>
          <w:trHeight w:val="1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A" w:rsidRDefault="009C5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территорий г.Коврова  в рамках иных непрограммных расходов  органов исполнительной власти (Закупка товаров, работ и услуг для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32A" w:rsidRDefault="009C5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32A" w:rsidRDefault="009C5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2A" w:rsidRDefault="009C5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9990021440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2A" w:rsidRDefault="009C5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2A" w:rsidRDefault="009C53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</w:tbl>
    <w:p w:rsidR="009C532A" w:rsidRDefault="009C532A" w:rsidP="00594E39">
      <w:pPr>
        <w:pStyle w:val="BodyText"/>
        <w:ind w:firstLine="720"/>
        <w:rPr>
          <w:sz w:val="23"/>
          <w:szCs w:val="23"/>
        </w:rPr>
      </w:pPr>
    </w:p>
    <w:p w:rsidR="009C532A" w:rsidRDefault="009C532A" w:rsidP="00EA0BD4">
      <w:pPr>
        <w:pStyle w:val="BodyText"/>
        <w:spacing w:before="120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2.4. В строке «Всего расходов:»  цифры </w:t>
      </w:r>
      <w:r>
        <w:rPr>
          <w:bCs/>
          <w:iCs/>
          <w:sz w:val="23"/>
          <w:szCs w:val="23"/>
        </w:rPr>
        <w:t>«3 040 572,0»  заменить цифрами «3 040 572,1».</w:t>
      </w:r>
    </w:p>
    <w:p w:rsidR="009C532A" w:rsidRDefault="009C532A" w:rsidP="00EA0BD4">
      <w:pPr>
        <w:pStyle w:val="BodyText"/>
        <w:spacing w:before="120"/>
        <w:ind w:firstLine="720"/>
      </w:pPr>
      <w:r>
        <w:rPr>
          <w:sz w:val="23"/>
          <w:szCs w:val="23"/>
        </w:rPr>
        <w:t>3. В приложении 11 «</w:t>
      </w:r>
      <w:r w:rsidRPr="007539FA">
        <w:t>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бюджета города Коврова на 20</w:t>
      </w:r>
      <w:r>
        <w:t>20</w:t>
      </w:r>
      <w:r w:rsidRPr="007539FA">
        <w:t xml:space="preserve"> год</w:t>
      </w:r>
      <w:r>
        <w:t>»:</w:t>
      </w:r>
    </w:p>
    <w:p w:rsidR="009C532A" w:rsidRPr="00BF71CC" w:rsidRDefault="009C532A" w:rsidP="00EA0BD4">
      <w:pPr>
        <w:pStyle w:val="BodyText"/>
        <w:spacing w:before="120"/>
        <w:ind w:firstLine="720"/>
      </w:pPr>
      <w:r>
        <w:t>3.1. В строках «</w:t>
      </w:r>
      <w:r w:rsidRPr="00BF71CC">
        <w:t>Муниципальная программа "Жилищное хозяйство города Коврова"</w:t>
      </w:r>
      <w:r>
        <w:t>», «</w:t>
      </w:r>
      <w:r w:rsidRPr="00BF71CC">
        <w:t>Подпрограмма "Переселение граждан из аварийного жилищного фонда"</w:t>
      </w:r>
      <w:r>
        <w:t>», «</w:t>
      </w:r>
      <w:r w:rsidRPr="00BF71CC">
        <w:t>Основное мероприятие "Федеральный проект "Обеспечение устойчивого сокращения непригодного для проживания жилищного фонда"</w:t>
      </w:r>
      <w:r>
        <w:t>», «</w:t>
      </w:r>
      <w:r w:rsidRPr="00BF71CC">
        <w:t>Обеспечение устойчивого сокращения непригодного для проживания жилищного фонда за счет средств государственной корпорации - Фонда содействия реформированию ЖКХ " (Капитальные вложения в объекты государственной (муниципальной) собственности)</w:t>
      </w:r>
      <w:r>
        <w:t>» цифры «51 745,6», «51 245,6», «41 095,8», «38 639,4» заменить цифрами «51 745,7»,  «51 245,7»,  «41 095,9»,  «38 639,5» соответственно.</w:t>
      </w:r>
    </w:p>
    <w:p w:rsidR="009C532A" w:rsidRDefault="009C532A" w:rsidP="00EA0BD4">
      <w:pPr>
        <w:pStyle w:val="BodyText"/>
        <w:spacing w:before="120"/>
        <w:ind w:firstLine="720"/>
        <w:rPr>
          <w:bCs/>
          <w:iCs/>
        </w:rPr>
      </w:pPr>
      <w:r w:rsidRPr="00A878F6">
        <w:t>3.</w:t>
      </w:r>
      <w:r>
        <w:t>2</w:t>
      </w:r>
      <w:r w:rsidRPr="00A878F6">
        <w:t>. В строках «</w:t>
      </w:r>
      <w:r w:rsidRPr="00A878F6">
        <w:rPr>
          <w:bCs/>
        </w:rPr>
        <w:t>Муниципальная программа "Благоустройство территории города Коврова"</w:t>
      </w:r>
      <w:r>
        <w:rPr>
          <w:bCs/>
        </w:rPr>
        <w:t>»</w:t>
      </w:r>
      <w:r w:rsidRPr="00A878F6">
        <w:rPr>
          <w:bCs/>
        </w:rPr>
        <w:t>, «</w:t>
      </w:r>
      <w:r w:rsidRPr="00A878F6">
        <w:rPr>
          <w:bCs/>
          <w:iCs/>
        </w:rPr>
        <w:t>Подпрограмма "Формирование современной городской среды на территории города Коврова"», «</w:t>
      </w:r>
      <w:r w:rsidRPr="00A878F6">
        <w:rPr>
          <w:iCs/>
        </w:rPr>
        <w:t>Основное мероприятие "Реализация мероприятий по благоустройству дворовых территорий многоквартирных домов и (или) общественных территорий"», «</w:t>
      </w:r>
      <w:r w:rsidRPr="00A878F6">
        <w:t>Благоустройство наиболее посещаемых муниципальных территорий общего пользования города  (Закупка товаров, работ и услуг для государственных (муниципальных) нужд)» цифры «</w:t>
      </w:r>
      <w:r w:rsidRPr="00A878F6">
        <w:rPr>
          <w:bCs/>
        </w:rPr>
        <w:t>65 132,0», «</w:t>
      </w:r>
      <w:r w:rsidRPr="00A878F6">
        <w:rPr>
          <w:bCs/>
          <w:iCs/>
        </w:rPr>
        <w:t>65 132,0», «900,0», «500,0» заменить цифрами «64 832,0», «64 832,0», «600,0»,»200,0»</w:t>
      </w:r>
      <w:r>
        <w:rPr>
          <w:bCs/>
          <w:iCs/>
        </w:rPr>
        <w:t>соответственно</w:t>
      </w:r>
      <w:r w:rsidRPr="00A878F6">
        <w:rPr>
          <w:bCs/>
          <w:iCs/>
        </w:rPr>
        <w:t>.</w:t>
      </w:r>
    </w:p>
    <w:p w:rsidR="009C532A" w:rsidRDefault="009C532A" w:rsidP="0041347A">
      <w:pPr>
        <w:spacing w:before="120"/>
        <w:ind w:firstLine="709"/>
        <w:jc w:val="both"/>
        <w:rPr>
          <w:bCs/>
        </w:rPr>
      </w:pPr>
      <w:r>
        <w:rPr>
          <w:bCs/>
          <w:iCs/>
        </w:rPr>
        <w:t>3.3</w:t>
      </w:r>
      <w:r w:rsidRPr="00A878F6">
        <w:rPr>
          <w:bCs/>
          <w:iCs/>
        </w:rPr>
        <w:t>. В строке «</w:t>
      </w:r>
      <w:r w:rsidRPr="00A878F6">
        <w:rPr>
          <w:bCs/>
        </w:rPr>
        <w:t>Иные непрограммные расходы органов исполнительной власти» цифры «250 911,1» заменить цифрами «251 211,1».</w:t>
      </w:r>
    </w:p>
    <w:p w:rsidR="009C532A" w:rsidRDefault="009C532A" w:rsidP="0041347A">
      <w:pPr>
        <w:spacing w:before="120"/>
        <w:ind w:firstLine="709"/>
        <w:jc w:val="both"/>
        <w:rPr>
          <w:bCs/>
        </w:rPr>
      </w:pPr>
      <w:r>
        <w:rPr>
          <w:bCs/>
        </w:rPr>
        <w:t>3.4. Раздел «</w:t>
      </w:r>
      <w:r w:rsidRPr="00A878F6">
        <w:rPr>
          <w:bCs/>
        </w:rPr>
        <w:t>Иные непрограммные расходы органов исполнительной власти</w:t>
      </w:r>
      <w:r>
        <w:rPr>
          <w:bCs/>
        </w:rPr>
        <w:t>» дополнить строкой следующего содержания»:</w:t>
      </w:r>
    </w:p>
    <w:p w:rsidR="009C532A" w:rsidRPr="0041347A" w:rsidRDefault="009C532A" w:rsidP="0041347A">
      <w:pPr>
        <w:ind w:firstLine="709"/>
        <w:jc w:val="both"/>
        <w:rPr>
          <w:bCs/>
          <w:sz w:val="16"/>
          <w:szCs w:val="16"/>
        </w:rPr>
      </w:pPr>
    </w:p>
    <w:tbl>
      <w:tblPr>
        <w:tblW w:w="9852" w:type="dxa"/>
        <w:tblInd w:w="94" w:type="dxa"/>
        <w:tblLook w:val="0000"/>
      </w:tblPr>
      <w:tblGrid>
        <w:gridCol w:w="6134"/>
        <w:gridCol w:w="1260"/>
        <w:gridCol w:w="486"/>
        <w:gridCol w:w="396"/>
        <w:gridCol w:w="396"/>
        <w:gridCol w:w="1180"/>
      </w:tblGrid>
      <w:tr w:rsidR="009C532A" w:rsidTr="009D1169">
        <w:trPr>
          <w:trHeight w:val="645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A" w:rsidRDefault="009C5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территорий г.Коврова 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2A" w:rsidRDefault="009C5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9990021440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2A" w:rsidRDefault="009C5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2A" w:rsidRDefault="009C5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2A" w:rsidRDefault="009C5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32A" w:rsidRDefault="009C53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</w:tbl>
    <w:p w:rsidR="009C532A" w:rsidRDefault="009C532A" w:rsidP="0041347A">
      <w:pPr>
        <w:pStyle w:val="BodyText"/>
        <w:spacing w:before="120"/>
        <w:ind w:firstLine="720"/>
        <w:rPr>
          <w:sz w:val="23"/>
          <w:szCs w:val="23"/>
        </w:rPr>
      </w:pPr>
      <w:r>
        <w:rPr>
          <w:bCs/>
        </w:rPr>
        <w:t xml:space="preserve">3.5. В строке «ИТОГО» цифры </w:t>
      </w:r>
      <w:r>
        <w:rPr>
          <w:bCs/>
          <w:iCs/>
          <w:sz w:val="23"/>
          <w:szCs w:val="23"/>
        </w:rPr>
        <w:t>«3 040 572,0»  заменить цифрами «3 040 572,1».</w:t>
      </w:r>
    </w:p>
    <w:p w:rsidR="009C532A" w:rsidRPr="004B7BBB" w:rsidRDefault="009C532A" w:rsidP="00EA0BD4">
      <w:pPr>
        <w:pStyle w:val="BodyText"/>
        <w:spacing w:before="120"/>
        <w:ind w:firstLine="720"/>
        <w:rPr>
          <w:bCs/>
          <w:iCs/>
          <w:sz w:val="25"/>
          <w:szCs w:val="25"/>
        </w:rPr>
      </w:pPr>
      <w:r>
        <w:rPr>
          <w:sz w:val="25"/>
          <w:szCs w:val="25"/>
        </w:rPr>
        <w:t xml:space="preserve">4. </w:t>
      </w:r>
      <w:r w:rsidRPr="004B7BBB">
        <w:rPr>
          <w:sz w:val="25"/>
          <w:szCs w:val="25"/>
        </w:rPr>
        <w:t xml:space="preserve">Приложения  </w:t>
      </w:r>
      <w:r>
        <w:rPr>
          <w:sz w:val="25"/>
          <w:szCs w:val="25"/>
        </w:rPr>
        <w:t xml:space="preserve">  3, 5, </w:t>
      </w:r>
      <w:r w:rsidRPr="004B7BBB">
        <w:rPr>
          <w:sz w:val="25"/>
          <w:szCs w:val="25"/>
        </w:rPr>
        <w:t xml:space="preserve">7, </w:t>
      </w:r>
      <w:r>
        <w:rPr>
          <w:sz w:val="25"/>
          <w:szCs w:val="25"/>
        </w:rPr>
        <w:t>8, 13</w:t>
      </w:r>
      <w:r w:rsidRPr="004B7BBB">
        <w:rPr>
          <w:sz w:val="25"/>
          <w:szCs w:val="25"/>
        </w:rPr>
        <w:t>,</w:t>
      </w:r>
      <w:r>
        <w:rPr>
          <w:sz w:val="25"/>
          <w:szCs w:val="25"/>
        </w:rPr>
        <w:t xml:space="preserve"> 14,</w:t>
      </w:r>
      <w:r w:rsidRPr="004B7BBB">
        <w:rPr>
          <w:sz w:val="25"/>
          <w:szCs w:val="25"/>
        </w:rPr>
        <w:t xml:space="preserve"> 1</w:t>
      </w:r>
      <w:r>
        <w:rPr>
          <w:sz w:val="25"/>
          <w:szCs w:val="25"/>
        </w:rPr>
        <w:t>5, 16</w:t>
      </w:r>
      <w:r w:rsidRPr="004B7BBB">
        <w:rPr>
          <w:sz w:val="25"/>
          <w:szCs w:val="25"/>
        </w:rPr>
        <w:t xml:space="preserve">  к решению Совета народных депутатов города Коврова </w:t>
      </w:r>
      <w:r w:rsidRPr="004B7BBB">
        <w:rPr>
          <w:bCs/>
          <w:sz w:val="25"/>
          <w:szCs w:val="25"/>
        </w:rPr>
        <w:t>от 1</w:t>
      </w:r>
      <w:r>
        <w:rPr>
          <w:bCs/>
          <w:sz w:val="25"/>
          <w:szCs w:val="25"/>
        </w:rPr>
        <w:t>8</w:t>
      </w:r>
      <w:r w:rsidRPr="004B7BBB">
        <w:rPr>
          <w:bCs/>
          <w:iCs/>
          <w:sz w:val="25"/>
          <w:szCs w:val="25"/>
        </w:rPr>
        <w:t>.12.201</w:t>
      </w:r>
      <w:r>
        <w:rPr>
          <w:bCs/>
          <w:iCs/>
          <w:sz w:val="25"/>
          <w:szCs w:val="25"/>
        </w:rPr>
        <w:t>9</w:t>
      </w:r>
      <w:r w:rsidRPr="004B7BBB">
        <w:rPr>
          <w:bCs/>
          <w:iCs/>
          <w:sz w:val="25"/>
          <w:szCs w:val="25"/>
        </w:rPr>
        <w:t xml:space="preserve"> г. № </w:t>
      </w:r>
      <w:r>
        <w:rPr>
          <w:bCs/>
          <w:iCs/>
          <w:sz w:val="25"/>
          <w:szCs w:val="25"/>
        </w:rPr>
        <w:t>104</w:t>
      </w:r>
      <w:r w:rsidRPr="004B7BBB">
        <w:rPr>
          <w:bCs/>
          <w:iCs/>
          <w:sz w:val="25"/>
          <w:szCs w:val="25"/>
        </w:rPr>
        <w:t xml:space="preserve"> «О бюджете города Коврова на 20</w:t>
      </w:r>
      <w:r>
        <w:rPr>
          <w:bCs/>
          <w:iCs/>
          <w:sz w:val="25"/>
          <w:szCs w:val="25"/>
        </w:rPr>
        <w:t>20</w:t>
      </w:r>
      <w:r w:rsidRPr="004B7BBB">
        <w:rPr>
          <w:bCs/>
          <w:iCs/>
          <w:sz w:val="25"/>
          <w:szCs w:val="25"/>
        </w:rPr>
        <w:t xml:space="preserve"> год и на плановый период 202</w:t>
      </w:r>
      <w:r>
        <w:rPr>
          <w:bCs/>
          <w:iCs/>
          <w:sz w:val="25"/>
          <w:szCs w:val="25"/>
        </w:rPr>
        <w:t>1 и 2022</w:t>
      </w:r>
      <w:r w:rsidRPr="004B7BBB">
        <w:rPr>
          <w:bCs/>
          <w:iCs/>
          <w:sz w:val="25"/>
          <w:szCs w:val="25"/>
        </w:rPr>
        <w:t xml:space="preserve"> годов»  изложить в новой редакции согласно приложениям  1-</w:t>
      </w:r>
      <w:r>
        <w:rPr>
          <w:bCs/>
          <w:iCs/>
          <w:sz w:val="25"/>
          <w:szCs w:val="25"/>
        </w:rPr>
        <w:t>8</w:t>
      </w:r>
      <w:r w:rsidRPr="004B7BBB">
        <w:rPr>
          <w:bCs/>
          <w:iCs/>
          <w:sz w:val="25"/>
          <w:szCs w:val="25"/>
        </w:rPr>
        <w:t xml:space="preserve"> к настоящему решению.</w:t>
      </w:r>
    </w:p>
    <w:p w:rsidR="009C532A" w:rsidRDefault="009C532A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5</w:t>
      </w:r>
      <w:r w:rsidRPr="00D24C67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9C532A" w:rsidRPr="0057195E" w:rsidTr="00650FCB">
        <w:trPr>
          <w:trHeight w:val="930"/>
        </w:trPr>
        <w:tc>
          <w:tcPr>
            <w:tcW w:w="4428" w:type="dxa"/>
          </w:tcPr>
          <w:p w:rsidR="009C532A" w:rsidRPr="0057195E" w:rsidRDefault="009C532A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9C532A" w:rsidRPr="0057195E" w:rsidRDefault="009C532A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9C532A" w:rsidRPr="0057195E" w:rsidRDefault="009C532A" w:rsidP="00312942">
            <w:pPr>
              <w:rPr>
                <w:b/>
                <w:sz w:val="16"/>
                <w:szCs w:val="16"/>
              </w:rPr>
            </w:pPr>
          </w:p>
          <w:p w:rsidR="009C532A" w:rsidRPr="0057195E" w:rsidRDefault="009C532A" w:rsidP="00312942">
            <w:pPr>
              <w:rPr>
                <w:b/>
              </w:rPr>
            </w:pPr>
            <w:r w:rsidRPr="0057195E">
              <w:rPr>
                <w:b/>
              </w:rPr>
              <w:t>_________________ А.В. Зотов</w:t>
            </w:r>
          </w:p>
        </w:tc>
        <w:tc>
          <w:tcPr>
            <w:tcW w:w="1080" w:type="dxa"/>
          </w:tcPr>
          <w:p w:rsidR="009C532A" w:rsidRPr="0057195E" w:rsidRDefault="009C532A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9C532A" w:rsidRPr="0057195E" w:rsidRDefault="009C532A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9C532A" w:rsidRPr="0057195E" w:rsidRDefault="009C532A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9C532A" w:rsidRPr="0057195E" w:rsidRDefault="009C532A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9C532A" w:rsidRPr="0057195E" w:rsidRDefault="009C532A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Ю.А.Морозов</w:t>
            </w:r>
          </w:p>
        </w:tc>
      </w:tr>
    </w:tbl>
    <w:p w:rsidR="009C532A" w:rsidRPr="0057195E" w:rsidRDefault="009C532A">
      <w:pPr>
        <w:pStyle w:val="Heading3"/>
        <w:ind w:firstLine="705"/>
      </w:pPr>
      <w:r w:rsidRPr="0057195E">
        <w:t xml:space="preserve"> </w:t>
      </w:r>
    </w:p>
    <w:sectPr w:rsidR="009C532A" w:rsidRPr="0057195E" w:rsidSect="00D423CA">
      <w:footerReference w:type="even" r:id="rId7"/>
      <w:footerReference w:type="default" r:id="rId8"/>
      <w:pgSz w:w="11906" w:h="16838" w:code="9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2A" w:rsidRDefault="009C532A">
      <w:r>
        <w:separator/>
      </w:r>
    </w:p>
  </w:endnote>
  <w:endnote w:type="continuationSeparator" w:id="0">
    <w:p w:rsidR="009C532A" w:rsidRDefault="009C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2A" w:rsidRDefault="009C53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32A" w:rsidRDefault="009C53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2A" w:rsidRDefault="009C532A">
    <w:pPr>
      <w:pStyle w:val="Footer"/>
      <w:framePr w:wrap="around" w:vAnchor="text" w:hAnchor="margin" w:xAlign="center" w:y="1"/>
      <w:rPr>
        <w:rStyle w:val="PageNumber"/>
      </w:rPr>
    </w:pPr>
  </w:p>
  <w:p w:rsidR="009C532A" w:rsidRDefault="009C53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2A" w:rsidRDefault="009C532A">
      <w:r>
        <w:separator/>
      </w:r>
    </w:p>
  </w:footnote>
  <w:footnote w:type="continuationSeparator" w:id="0">
    <w:p w:rsidR="009C532A" w:rsidRDefault="009C5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1C09"/>
    <w:rsid w:val="00063C82"/>
    <w:rsid w:val="00066559"/>
    <w:rsid w:val="00066806"/>
    <w:rsid w:val="0006744F"/>
    <w:rsid w:val="00067801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7908"/>
    <w:rsid w:val="000D1124"/>
    <w:rsid w:val="000D316C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63E32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166C"/>
    <w:rsid w:val="001D452F"/>
    <w:rsid w:val="001D4BA9"/>
    <w:rsid w:val="001D6030"/>
    <w:rsid w:val="001E0F31"/>
    <w:rsid w:val="001E1867"/>
    <w:rsid w:val="001E2FEB"/>
    <w:rsid w:val="001E6AE3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4CD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612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3D3"/>
    <w:rsid w:val="00332A3C"/>
    <w:rsid w:val="0033326B"/>
    <w:rsid w:val="00333437"/>
    <w:rsid w:val="003353D3"/>
    <w:rsid w:val="00335DF4"/>
    <w:rsid w:val="00336CFB"/>
    <w:rsid w:val="00337844"/>
    <w:rsid w:val="00340402"/>
    <w:rsid w:val="00341415"/>
    <w:rsid w:val="00350A5A"/>
    <w:rsid w:val="00351D5A"/>
    <w:rsid w:val="0035402D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40C"/>
    <w:rsid w:val="0039640E"/>
    <w:rsid w:val="003969B1"/>
    <w:rsid w:val="00397066"/>
    <w:rsid w:val="003A0810"/>
    <w:rsid w:val="003A0A60"/>
    <w:rsid w:val="003A0EF4"/>
    <w:rsid w:val="003A2F40"/>
    <w:rsid w:val="003A51AC"/>
    <w:rsid w:val="003B19CB"/>
    <w:rsid w:val="003C52C2"/>
    <w:rsid w:val="003C5B7F"/>
    <w:rsid w:val="003C711D"/>
    <w:rsid w:val="003C7631"/>
    <w:rsid w:val="003D1363"/>
    <w:rsid w:val="003D1DAA"/>
    <w:rsid w:val="003D44A9"/>
    <w:rsid w:val="003D6136"/>
    <w:rsid w:val="003E0752"/>
    <w:rsid w:val="003E0AAD"/>
    <w:rsid w:val="003E13A9"/>
    <w:rsid w:val="003E1D92"/>
    <w:rsid w:val="003E27B5"/>
    <w:rsid w:val="003E3059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1347A"/>
    <w:rsid w:val="00421EC3"/>
    <w:rsid w:val="00422C9F"/>
    <w:rsid w:val="00424DA7"/>
    <w:rsid w:val="004256EB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A5F"/>
    <w:rsid w:val="004B7BBB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FA4"/>
    <w:rsid w:val="004E205F"/>
    <w:rsid w:val="004E31CD"/>
    <w:rsid w:val="004E75F1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1AB4"/>
    <w:rsid w:val="0053295F"/>
    <w:rsid w:val="00532A52"/>
    <w:rsid w:val="0053303C"/>
    <w:rsid w:val="00535822"/>
    <w:rsid w:val="00536F31"/>
    <w:rsid w:val="0053735D"/>
    <w:rsid w:val="00541155"/>
    <w:rsid w:val="00541F43"/>
    <w:rsid w:val="00543367"/>
    <w:rsid w:val="0054403A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4E39"/>
    <w:rsid w:val="00595DE8"/>
    <w:rsid w:val="005964C7"/>
    <w:rsid w:val="00597E47"/>
    <w:rsid w:val="005A1717"/>
    <w:rsid w:val="005A4D0E"/>
    <w:rsid w:val="005A4D21"/>
    <w:rsid w:val="005B27D0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3291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01D2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5677C"/>
    <w:rsid w:val="00660F0E"/>
    <w:rsid w:val="00661A6B"/>
    <w:rsid w:val="00661F02"/>
    <w:rsid w:val="006668F4"/>
    <w:rsid w:val="00666AB8"/>
    <w:rsid w:val="00670910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3D0D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BA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39FA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3C1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3B7B"/>
    <w:rsid w:val="007B54B8"/>
    <w:rsid w:val="007C08D3"/>
    <w:rsid w:val="007C097D"/>
    <w:rsid w:val="007C20D6"/>
    <w:rsid w:val="007C2789"/>
    <w:rsid w:val="007C59F1"/>
    <w:rsid w:val="007C615C"/>
    <w:rsid w:val="007D1A1F"/>
    <w:rsid w:val="007D2DDD"/>
    <w:rsid w:val="007D706C"/>
    <w:rsid w:val="007E0C3B"/>
    <w:rsid w:val="007E116B"/>
    <w:rsid w:val="007E1D46"/>
    <w:rsid w:val="007E40F0"/>
    <w:rsid w:val="007E57CB"/>
    <w:rsid w:val="007E5A6A"/>
    <w:rsid w:val="007E6A11"/>
    <w:rsid w:val="007E6B5C"/>
    <w:rsid w:val="007F1097"/>
    <w:rsid w:val="007F50A1"/>
    <w:rsid w:val="007F63AE"/>
    <w:rsid w:val="007F6789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E6999"/>
    <w:rsid w:val="008F0F0A"/>
    <w:rsid w:val="008F2BFF"/>
    <w:rsid w:val="008F444B"/>
    <w:rsid w:val="008F4EAC"/>
    <w:rsid w:val="008F53AB"/>
    <w:rsid w:val="008F7F02"/>
    <w:rsid w:val="0090349A"/>
    <w:rsid w:val="00903E58"/>
    <w:rsid w:val="00904457"/>
    <w:rsid w:val="00906AF0"/>
    <w:rsid w:val="00906D42"/>
    <w:rsid w:val="009108D6"/>
    <w:rsid w:val="00912900"/>
    <w:rsid w:val="0091387E"/>
    <w:rsid w:val="00913A6B"/>
    <w:rsid w:val="0091476A"/>
    <w:rsid w:val="009176F4"/>
    <w:rsid w:val="009202E3"/>
    <w:rsid w:val="009228F7"/>
    <w:rsid w:val="00926F4A"/>
    <w:rsid w:val="0093210A"/>
    <w:rsid w:val="00932604"/>
    <w:rsid w:val="0093541A"/>
    <w:rsid w:val="009416CE"/>
    <w:rsid w:val="00942294"/>
    <w:rsid w:val="0094391D"/>
    <w:rsid w:val="00955825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7434"/>
    <w:rsid w:val="009C0DD5"/>
    <w:rsid w:val="009C1C8A"/>
    <w:rsid w:val="009C2AF6"/>
    <w:rsid w:val="009C532A"/>
    <w:rsid w:val="009D0AAB"/>
    <w:rsid w:val="009D10B4"/>
    <w:rsid w:val="009D1169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4CB2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878F6"/>
    <w:rsid w:val="00A912BA"/>
    <w:rsid w:val="00A9542B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747C"/>
    <w:rsid w:val="00AC7EE2"/>
    <w:rsid w:val="00AD2BD5"/>
    <w:rsid w:val="00AD4F0E"/>
    <w:rsid w:val="00AE50A5"/>
    <w:rsid w:val="00AE64DA"/>
    <w:rsid w:val="00AF05FF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C74E9"/>
    <w:rsid w:val="00BD0347"/>
    <w:rsid w:val="00BD567F"/>
    <w:rsid w:val="00BD607C"/>
    <w:rsid w:val="00BE241F"/>
    <w:rsid w:val="00BE2668"/>
    <w:rsid w:val="00BE3F01"/>
    <w:rsid w:val="00BE43D6"/>
    <w:rsid w:val="00BF71CC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168BF"/>
    <w:rsid w:val="00C21850"/>
    <w:rsid w:val="00C21C50"/>
    <w:rsid w:val="00C23AF8"/>
    <w:rsid w:val="00C24183"/>
    <w:rsid w:val="00C2556D"/>
    <w:rsid w:val="00C25BBD"/>
    <w:rsid w:val="00C25CF6"/>
    <w:rsid w:val="00C27A16"/>
    <w:rsid w:val="00C32320"/>
    <w:rsid w:val="00C33342"/>
    <w:rsid w:val="00C338A7"/>
    <w:rsid w:val="00C346CD"/>
    <w:rsid w:val="00C35229"/>
    <w:rsid w:val="00C35FFE"/>
    <w:rsid w:val="00C40D21"/>
    <w:rsid w:val="00C44864"/>
    <w:rsid w:val="00C45A6F"/>
    <w:rsid w:val="00C52167"/>
    <w:rsid w:val="00C53930"/>
    <w:rsid w:val="00C57A80"/>
    <w:rsid w:val="00C64579"/>
    <w:rsid w:val="00C656C2"/>
    <w:rsid w:val="00C668C3"/>
    <w:rsid w:val="00C70447"/>
    <w:rsid w:val="00C752B1"/>
    <w:rsid w:val="00C75C33"/>
    <w:rsid w:val="00C7764E"/>
    <w:rsid w:val="00C77F2E"/>
    <w:rsid w:val="00C81E48"/>
    <w:rsid w:val="00C82AF4"/>
    <w:rsid w:val="00C869E8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09A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3CA"/>
    <w:rsid w:val="00D429DB"/>
    <w:rsid w:val="00D4404B"/>
    <w:rsid w:val="00D44149"/>
    <w:rsid w:val="00D45EC7"/>
    <w:rsid w:val="00D5068D"/>
    <w:rsid w:val="00D51091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19EB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7C1"/>
    <w:rsid w:val="00E8290E"/>
    <w:rsid w:val="00E82D3F"/>
    <w:rsid w:val="00E860DE"/>
    <w:rsid w:val="00E90DA0"/>
    <w:rsid w:val="00E91559"/>
    <w:rsid w:val="00E92751"/>
    <w:rsid w:val="00E92F9D"/>
    <w:rsid w:val="00E934A0"/>
    <w:rsid w:val="00E94DF5"/>
    <w:rsid w:val="00E95E9C"/>
    <w:rsid w:val="00E97389"/>
    <w:rsid w:val="00EA0BD4"/>
    <w:rsid w:val="00EA1B6E"/>
    <w:rsid w:val="00EA1E2C"/>
    <w:rsid w:val="00EA32DF"/>
    <w:rsid w:val="00EA4466"/>
    <w:rsid w:val="00EA47ED"/>
    <w:rsid w:val="00EA5BF7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C4FD6"/>
    <w:rsid w:val="00FD21A3"/>
    <w:rsid w:val="00FD2D37"/>
    <w:rsid w:val="00FD4413"/>
    <w:rsid w:val="00FD591D"/>
    <w:rsid w:val="00FD6CB4"/>
    <w:rsid w:val="00FD70AF"/>
    <w:rsid w:val="00FE1203"/>
    <w:rsid w:val="00FE2781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1222</TotalTime>
  <Pages>2</Pages>
  <Words>904</Words>
  <Characters>5159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62</cp:revision>
  <cp:lastPrinted>2020-01-17T05:44:00Z</cp:lastPrinted>
  <dcterms:created xsi:type="dcterms:W3CDTF">2018-10-18T07:01:00Z</dcterms:created>
  <dcterms:modified xsi:type="dcterms:W3CDTF">2020-01-17T05:44:00Z</dcterms:modified>
</cp:coreProperties>
</file>